
<file path=[Content_Types].xml><?xml version="1.0" encoding="utf-8"?>
<Types xmlns="http://schemas.openxmlformats.org/package/2006/content-types">
  <Default Extension="xml" ContentType="application/xml"/>
  <Default Extension="jpeg" ContentType="image/jpeg"/>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Arial" w:hAnsi="Arial" w:cs="Arial"/>
        </w:rPr>
      </w:pPr>
      <w:r>
        <w:rPr>
          <w:rFonts w:ascii="Arial" w:hAnsi="Arial" w:cs="Arial"/>
          <w:lang w:val="en-US" w:eastAsia="zh-CN"/>
        </w:rPr>
        <w:drawing>
          <wp:anchor distT="0" distB="0" distL="114300" distR="114300" simplePos="0" relativeHeight="251658240" behindDoc="1" locked="0" layoutInCell="1" allowOverlap="1">
            <wp:simplePos x="0" y="0"/>
            <wp:positionH relativeFrom="column">
              <wp:posOffset>-946150</wp:posOffset>
            </wp:positionH>
            <wp:positionV relativeFrom="paragraph">
              <wp:posOffset>-589280</wp:posOffset>
            </wp:positionV>
            <wp:extent cx="2054225" cy="904240"/>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54225" cy="904240"/>
                    </a:xfrm>
                    <a:prstGeom prst="rect">
                      <a:avLst/>
                    </a:prstGeom>
                  </pic:spPr>
                </pic:pic>
              </a:graphicData>
            </a:graphic>
          </wp:anchor>
        </w:drawing>
      </w:r>
    </w:p>
    <w:p>
      <w:pPr>
        <w:autoSpaceDE w:val="0"/>
        <w:autoSpaceDN w:val="0"/>
        <w:adjustRightInd w:val="0"/>
        <w:spacing w:before="60" w:after="60" w:line="240" w:lineRule="auto"/>
        <w:rPr>
          <w:rFonts w:ascii="Arial" w:hAnsi="Arial" w:cs="Arial"/>
          <w:sz w:val="16"/>
          <w:szCs w:val="36"/>
        </w:rPr>
      </w:pPr>
    </w:p>
    <w:p>
      <w:pPr>
        <w:autoSpaceDE w:val="0"/>
        <w:autoSpaceDN w:val="0"/>
        <w:adjustRightInd w:val="0"/>
        <w:spacing w:before="60" w:after="60" w:line="240" w:lineRule="auto"/>
        <w:rPr>
          <w:rFonts w:ascii="Arial" w:hAnsi="Arial" w:cs="Arial"/>
          <w:sz w:val="36"/>
          <w:szCs w:val="36"/>
        </w:rPr>
      </w:pPr>
      <w:r>
        <w:rPr>
          <w:rFonts w:ascii="Arial" w:hAnsi="Arial" w:cs="Arial"/>
          <w:sz w:val="36"/>
          <w:szCs w:val="36"/>
        </w:rPr>
        <w:t>The ARRIVE Guidelines Checklist</w:t>
      </w:r>
    </w:p>
    <w:p>
      <w:pPr>
        <w:autoSpaceDE w:val="0"/>
        <w:autoSpaceDN w:val="0"/>
        <w:adjustRightInd w:val="0"/>
        <w:spacing w:before="60" w:after="60" w:line="240" w:lineRule="auto"/>
        <w:rPr>
          <w:rFonts w:ascii="Arial" w:hAnsi="Arial" w:cs="Arial"/>
          <w:sz w:val="28"/>
          <w:szCs w:val="28"/>
        </w:rPr>
      </w:pPr>
      <w:r>
        <w:rPr>
          <w:rFonts w:ascii="Arial" w:hAnsi="Arial" w:cs="Arial"/>
          <w:sz w:val="28"/>
          <w:szCs w:val="28"/>
        </w:rPr>
        <w:t>Animal Research: Reporting In Vivo Experiments</w:t>
      </w:r>
    </w:p>
    <w:p>
      <w:pPr>
        <w:autoSpaceDE w:val="0"/>
        <w:autoSpaceDN w:val="0"/>
        <w:adjustRightInd w:val="0"/>
        <w:spacing w:before="60" w:after="60" w:line="240" w:lineRule="auto"/>
        <w:rPr>
          <w:rFonts w:ascii="Arial" w:hAnsi="Arial" w:cs="Arial"/>
          <w:sz w:val="20"/>
          <w:szCs w:val="20"/>
          <w:vertAlign w:val="superscript"/>
        </w:rPr>
      </w:pPr>
      <w:r>
        <w:rPr>
          <w:rFonts w:ascii="Arial" w:hAnsi="Arial" w:cs="Arial"/>
          <w:sz w:val="20"/>
          <w:szCs w:val="20"/>
        </w:rPr>
        <w:t>Kaixian Yan</w:t>
      </w:r>
      <w:r>
        <w:rPr>
          <w:rFonts w:ascii="Arial" w:hAnsi="Arial" w:cs="Arial"/>
          <w:sz w:val="20"/>
          <w:szCs w:val="20"/>
          <w:vertAlign w:val="superscript"/>
        </w:rPr>
        <w:t>1</w:t>
      </w:r>
      <w:r>
        <w:rPr>
          <w:rFonts w:ascii="Arial" w:hAnsi="Arial" w:cs="Arial"/>
          <w:sz w:val="20"/>
          <w:szCs w:val="20"/>
        </w:rPr>
        <w:t>*, Qin Lin</w:t>
      </w:r>
      <w:r>
        <w:rPr>
          <w:rFonts w:ascii="Arial" w:hAnsi="Arial" w:cs="Arial"/>
          <w:sz w:val="20"/>
          <w:szCs w:val="20"/>
          <w:vertAlign w:val="superscript"/>
        </w:rPr>
        <w:t>2</w:t>
      </w:r>
      <w:r>
        <w:rPr>
          <w:rFonts w:ascii="Arial" w:hAnsi="Arial" w:cs="Arial"/>
          <w:sz w:val="20"/>
          <w:szCs w:val="20"/>
        </w:rPr>
        <w:t xml:space="preserve">*, </w:t>
      </w:r>
      <w:bookmarkStart w:id="0" w:name="_Hlk507613491"/>
      <w:r>
        <w:rPr>
          <w:rFonts w:ascii="Arial" w:hAnsi="Arial" w:cs="Arial"/>
          <w:sz w:val="20"/>
          <w:szCs w:val="20"/>
        </w:rPr>
        <w:t>kailiang Tang</w:t>
      </w:r>
      <w:r>
        <w:rPr>
          <w:rFonts w:ascii="Arial" w:hAnsi="Arial" w:cs="Arial"/>
          <w:sz w:val="20"/>
          <w:szCs w:val="20"/>
          <w:vertAlign w:val="superscript"/>
        </w:rPr>
        <w:t>2</w:t>
      </w:r>
      <w:r>
        <w:rPr>
          <w:rFonts w:ascii="Arial" w:hAnsi="Arial" w:cs="Arial"/>
          <w:sz w:val="20"/>
          <w:szCs w:val="20"/>
        </w:rPr>
        <w:t>, Shuang Liu</w:t>
      </w:r>
      <w:r>
        <w:rPr>
          <w:rFonts w:ascii="Arial" w:hAnsi="Arial" w:cs="Arial"/>
          <w:sz w:val="20"/>
          <w:szCs w:val="20"/>
          <w:vertAlign w:val="superscript"/>
        </w:rPr>
        <w:t>1</w:t>
      </w:r>
      <w:r>
        <w:rPr>
          <w:rFonts w:ascii="Arial" w:hAnsi="Arial" w:cs="Arial"/>
          <w:sz w:val="20"/>
          <w:szCs w:val="20"/>
        </w:rPr>
        <w:t>, Yi Du</w:t>
      </w:r>
      <w:bookmarkEnd w:id="0"/>
      <w:r>
        <w:rPr>
          <w:rFonts w:hint="eastAsia" w:ascii="Arial" w:hAnsi="Arial" w:cs="Arial"/>
          <w:sz w:val="20"/>
          <w:szCs w:val="20"/>
          <w:vertAlign w:val="superscript"/>
        </w:rPr>
        <w:t>2</w:t>
      </w:r>
      <w:r>
        <w:rPr>
          <w:rFonts w:ascii="Arial" w:hAnsi="Arial" w:cs="Arial"/>
          <w:sz w:val="20"/>
          <w:szCs w:val="20"/>
        </w:rPr>
        <w:t xml:space="preserve">, Xijiao Yu </w:t>
      </w:r>
      <w:r>
        <w:rPr>
          <w:rFonts w:ascii="Arial" w:hAnsi="Arial" w:cs="Arial"/>
          <w:sz w:val="20"/>
          <w:szCs w:val="20"/>
          <w:vertAlign w:val="superscript"/>
        </w:rPr>
        <w:t>2</w:t>
      </w:r>
      <w:r>
        <w:rPr>
          <w:rFonts w:hint="eastAsia" w:ascii="Arial" w:hAnsi="Arial" w:cs="Arial"/>
          <w:sz w:val="20"/>
          <w:szCs w:val="20"/>
          <w:vertAlign w:val="superscript"/>
        </w:rPr>
        <w:t>#</w:t>
      </w:r>
      <w:r>
        <w:rPr>
          <w:rFonts w:ascii="Arial" w:hAnsi="Arial" w:cs="Arial"/>
          <w:sz w:val="20"/>
          <w:szCs w:val="20"/>
        </w:rPr>
        <w:t>, Shu Li</w:t>
      </w:r>
      <w:r>
        <w:rPr>
          <w:rFonts w:hint="eastAsia" w:ascii="Arial" w:hAnsi="Arial" w:cs="Arial"/>
          <w:sz w:val="20"/>
          <w:szCs w:val="20"/>
          <w:vertAlign w:val="superscript"/>
        </w:rPr>
        <w:t>1</w:t>
      </w:r>
      <w:r>
        <w:rPr>
          <w:rFonts w:ascii="Arial" w:hAnsi="Arial" w:cs="Arial"/>
          <w:sz w:val="20"/>
          <w:szCs w:val="20"/>
          <w:vertAlign w:val="superscript"/>
        </w:rPr>
        <w:t>#</w:t>
      </w:r>
    </w:p>
    <w:p>
      <w:pPr>
        <w:spacing w:line="360" w:lineRule="auto"/>
        <w:rPr>
          <w:rFonts w:ascii="Arial" w:hAnsi="Arial" w:cs="Arial"/>
          <w:i/>
          <w:iCs/>
          <w:sz w:val="16"/>
          <w:szCs w:val="16"/>
          <w:vertAlign w:val="superscript"/>
        </w:rPr>
      </w:pPr>
    </w:p>
    <w:p>
      <w:pPr>
        <w:spacing w:line="360" w:lineRule="auto"/>
        <w:rPr>
          <w:rFonts w:ascii="Arial" w:hAnsi="Arial" w:cs="Arial"/>
          <w:i/>
          <w:iCs/>
          <w:sz w:val="16"/>
          <w:szCs w:val="16"/>
        </w:rPr>
      </w:pPr>
      <w:r>
        <w:rPr>
          <w:rFonts w:ascii="Arial" w:hAnsi="Arial" w:cs="Arial"/>
          <w:i/>
          <w:iCs/>
          <w:sz w:val="16"/>
          <w:szCs w:val="16"/>
          <w:vertAlign w:val="superscript"/>
        </w:rPr>
        <w:t>1</w:t>
      </w:r>
      <w:r>
        <w:rPr>
          <w:rFonts w:ascii="Arial" w:hAnsi="Arial" w:cs="Arial"/>
          <w:i/>
          <w:iCs/>
          <w:sz w:val="16"/>
          <w:szCs w:val="16"/>
        </w:rPr>
        <w:t>Department of Periodontology,</w:t>
      </w:r>
      <w:r>
        <w:rPr>
          <w:rFonts w:hint="eastAsia" w:ascii="Arial" w:hAnsi="Arial" w:cs="Arial"/>
          <w:i/>
          <w:iCs/>
          <w:sz w:val="16"/>
          <w:szCs w:val="16"/>
        </w:rPr>
        <w:t xml:space="preserve"> </w:t>
      </w:r>
      <w:r>
        <w:rPr>
          <w:rFonts w:ascii="Arial" w:hAnsi="Arial" w:cs="Arial"/>
          <w:i/>
          <w:iCs/>
          <w:sz w:val="16"/>
          <w:szCs w:val="16"/>
        </w:rPr>
        <w:t>School and Hospital of Stomatology, Shandong University &amp; Shandong Provincial Key Laboratory of Oral Tissue Regeneration &amp; Shandong Engineering Laboratory for Oral Tissue Regeneration &amp; Shandong Engineering Laboratory for Dental Materials and Oral Tissue Regeneration, 250012, Jinan, Shandong, People’s Republic of China;</w:t>
      </w:r>
    </w:p>
    <w:p>
      <w:pPr>
        <w:spacing w:line="360" w:lineRule="auto"/>
        <w:rPr>
          <w:rFonts w:ascii="Arial" w:hAnsi="Arial" w:cs="Arial"/>
          <w:i/>
          <w:iCs/>
          <w:sz w:val="16"/>
          <w:szCs w:val="16"/>
        </w:rPr>
      </w:pPr>
      <w:r>
        <w:rPr>
          <w:rFonts w:ascii="Arial" w:hAnsi="Arial" w:cs="Arial"/>
          <w:i/>
          <w:iCs/>
          <w:sz w:val="16"/>
          <w:szCs w:val="16"/>
          <w:vertAlign w:val="superscript"/>
        </w:rPr>
        <w:t>2</w:t>
      </w:r>
      <w:r>
        <w:rPr>
          <w:rFonts w:ascii="Arial" w:hAnsi="Arial" w:cs="Arial"/>
          <w:i/>
          <w:iCs/>
          <w:sz w:val="16"/>
          <w:szCs w:val="16"/>
        </w:rPr>
        <w:t xml:space="preserve">Department of Endodontics, Jinan Stomatological Hospital, Jinan, Shandong, People’s Republic of China. </w:t>
      </w:r>
    </w:p>
    <w:p>
      <w:pPr>
        <w:spacing w:line="360" w:lineRule="auto"/>
        <w:rPr>
          <w:rFonts w:ascii="Arial" w:hAnsi="Arial" w:cs="Arial"/>
          <w:i/>
          <w:iCs/>
          <w:sz w:val="16"/>
          <w:szCs w:val="16"/>
        </w:rPr>
      </w:pPr>
      <w:r>
        <w:rPr>
          <w:rFonts w:ascii="Arial" w:hAnsi="Arial" w:cs="Arial"/>
          <w:i/>
          <w:iCs/>
          <w:sz w:val="16"/>
          <w:szCs w:val="16"/>
        </w:rPr>
        <w:t>* Equal contributors.</w:t>
      </w:r>
    </w:p>
    <w:p>
      <w:pPr>
        <w:autoSpaceDE w:val="0"/>
        <w:autoSpaceDN w:val="0"/>
        <w:adjustRightInd w:val="0"/>
        <w:spacing w:after="0" w:line="240" w:lineRule="auto"/>
        <w:rPr>
          <w:rFonts w:ascii="Arial" w:hAnsi="Arial" w:cs="Arial"/>
          <w:i/>
          <w:iCs/>
          <w:sz w:val="16"/>
          <w:szCs w:val="16"/>
        </w:rPr>
      </w:pPr>
    </w:p>
    <w:tbl>
      <w:tblPr>
        <w:tblStyle w:val="7"/>
        <w:tblW w:w="9892" w:type="dxa"/>
        <w:tblInd w:w="122"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1375"/>
        <w:gridCol w:w="425"/>
        <w:gridCol w:w="6750"/>
        <w:gridCol w:w="1342"/>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8550" w:type="dxa"/>
            <w:gridSpan w:val="3"/>
            <w:shd w:val="clear" w:color="auto" w:fill="7F7F7F" w:themeFill="text1" w:themeFillTint="7F"/>
            <w:vAlign w:val="center"/>
          </w:tcPr>
          <w:p>
            <w:pPr>
              <w:jc w:val="both"/>
              <w:rPr>
                <w:rFonts w:ascii="Arial" w:hAnsi="Arial" w:cs="Arial"/>
                <w:sz w:val="16"/>
                <w:szCs w:val="16"/>
              </w:rPr>
            </w:pPr>
            <w:r>
              <w:rPr>
                <w:rFonts w:ascii="Arial" w:hAnsi="Arial" w:eastAsia="宋体" w:cs="Arial"/>
                <w:color w:val="FFFFFF" w:themeColor="background1"/>
                <w:sz w:val="20"/>
                <w:szCs w:val="20"/>
                <w:lang w:val="en-US" w:eastAsia="zh-CN"/>
                <w14:textFill>
                  <w14:solidFill>
                    <w14:schemeClr w14:val="bg1"/>
                  </w14:solidFill>
                </w14:textFill>
              </w:rPr>
              <w:t>ITEM</w:t>
            </w:r>
          </w:p>
        </w:tc>
        <w:tc>
          <w:tcPr>
            <w:tcW w:w="1342" w:type="dxa"/>
            <w:shd w:val="clear" w:color="auto" w:fill="7F7F7F" w:themeFill="text1" w:themeFillTint="7F"/>
            <w:vAlign w:val="center"/>
          </w:tcPr>
          <w:p>
            <w:pPr>
              <w:jc w:val="both"/>
              <w:rPr>
                <w:rFonts w:ascii="Arial" w:hAnsi="Arial" w:eastAsia="宋体" w:cs="Arial"/>
                <w:color w:val="FFFFFF" w:themeColor="background1"/>
                <w:sz w:val="20"/>
                <w:szCs w:val="20"/>
                <w:lang w:val="en-US" w:eastAsia="zh-CN"/>
                <w14:textFill>
                  <w14:solidFill>
                    <w14:schemeClr w14:val="bg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375" w:type="dxa"/>
          </w:tcPr>
          <w:p>
            <w:pPr>
              <w:rPr>
                <w:rFonts w:ascii="Arial" w:hAnsi="Arial" w:eastAsia="宋体" w:cs="Arial"/>
                <w:sz w:val="16"/>
                <w:szCs w:val="16"/>
                <w:lang w:val="en-US" w:eastAsia="zh-CN"/>
              </w:rPr>
            </w:pPr>
            <w:r>
              <w:rPr>
                <w:rFonts w:ascii="Arial" w:hAnsi="Arial" w:eastAsia="宋体" w:cs="Arial"/>
                <w:sz w:val="16"/>
                <w:szCs w:val="16"/>
                <w:lang w:val="en-US" w:eastAsia="zh-CN"/>
              </w:rPr>
              <w:t>Title</w:t>
            </w:r>
          </w:p>
        </w:tc>
        <w:tc>
          <w:tcPr>
            <w:tcW w:w="425" w:type="dxa"/>
          </w:tcPr>
          <w:p>
            <w:pPr>
              <w:jc w:val="both"/>
              <w:rPr>
                <w:rFonts w:ascii="Arial" w:hAnsi="Arial" w:eastAsia="宋体" w:cs="Arial"/>
                <w:sz w:val="16"/>
                <w:szCs w:val="16"/>
                <w:lang w:val="en-US" w:eastAsia="zh-CN"/>
              </w:rPr>
            </w:pPr>
            <w:r>
              <w:rPr>
                <w:rFonts w:ascii="Arial" w:hAnsi="Arial" w:eastAsia="宋体" w:cs="Arial"/>
                <w:sz w:val="16"/>
                <w:szCs w:val="16"/>
                <w:lang w:val="en-US" w:eastAsia="zh-CN"/>
              </w:rPr>
              <w:t>1</w:t>
            </w:r>
          </w:p>
        </w:tc>
        <w:tc>
          <w:tcPr>
            <w:tcW w:w="6750" w:type="dxa"/>
          </w:tcPr>
          <w:p>
            <w:pPr>
              <w:rPr>
                <w:rFonts w:ascii="Arial" w:hAnsi="Arial" w:cs="Arial"/>
                <w:sz w:val="16"/>
                <w:szCs w:val="16"/>
              </w:rPr>
            </w:pPr>
            <w:r>
              <w:rPr>
                <w:rFonts w:ascii="Arial" w:hAnsi="Arial" w:eastAsia="宋体" w:cs="Arial"/>
                <w:sz w:val="16"/>
                <w:szCs w:val="16"/>
                <w:lang w:val="en-US" w:eastAsia="zh-CN"/>
              </w:rPr>
              <w:t>Substance P aggravates periodontitis by upregulating HIF-1α and RANKL / OPG ratio</w:t>
            </w:r>
          </w:p>
        </w:tc>
        <w:tc>
          <w:tcPr>
            <w:tcW w:w="1342" w:type="dxa"/>
          </w:tcPr>
          <w:p>
            <w:pPr>
              <w:rPr>
                <w:rFonts w:hint="default" w:ascii="Arial" w:hAnsi="Arial" w:eastAsia="宋体" w:cs="Arial"/>
                <w:sz w:val="16"/>
                <w:szCs w:val="16"/>
                <w:lang w:val="en-US" w:eastAsia="zh-CN"/>
              </w:rPr>
            </w:pPr>
            <w:r>
              <w:rPr>
                <w:rFonts w:hint="eastAsia" w:ascii="Arial" w:hAnsi="Arial" w:eastAsia="宋体" w:cs="Arial"/>
                <w:sz w:val="16"/>
                <w:szCs w:val="16"/>
                <w:lang w:val="en-US" w:eastAsia="zh-CN"/>
              </w:rPr>
              <w:t>Title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375" w:type="dxa"/>
          </w:tcPr>
          <w:p>
            <w:pPr>
              <w:rPr>
                <w:rFonts w:ascii="Arial" w:hAnsi="Arial" w:eastAsia="宋体" w:cs="Arial"/>
                <w:sz w:val="16"/>
                <w:szCs w:val="16"/>
                <w:lang w:val="en-US" w:eastAsia="zh-CN"/>
              </w:rPr>
            </w:pPr>
            <w:r>
              <w:rPr>
                <w:rFonts w:ascii="Arial" w:hAnsi="Arial" w:eastAsia="宋体" w:cs="Arial"/>
                <w:sz w:val="16"/>
                <w:szCs w:val="16"/>
                <w:lang w:val="en-US" w:eastAsia="zh-CN"/>
              </w:rPr>
              <w:t>Abstract</w:t>
            </w:r>
          </w:p>
        </w:tc>
        <w:tc>
          <w:tcPr>
            <w:tcW w:w="425" w:type="dxa"/>
          </w:tcPr>
          <w:p>
            <w:pPr>
              <w:jc w:val="both"/>
              <w:rPr>
                <w:rFonts w:ascii="Arial" w:hAnsi="Arial" w:eastAsia="宋体" w:cs="Arial"/>
                <w:sz w:val="16"/>
                <w:szCs w:val="16"/>
                <w:lang w:val="en-US" w:eastAsia="zh-CN"/>
              </w:rPr>
            </w:pPr>
            <w:r>
              <w:rPr>
                <w:rFonts w:ascii="Arial" w:hAnsi="Arial" w:eastAsia="宋体" w:cs="Arial"/>
                <w:sz w:val="16"/>
                <w:szCs w:val="16"/>
                <w:lang w:val="en-US" w:eastAsia="zh-CN"/>
              </w:rPr>
              <w:t>2</w:t>
            </w:r>
          </w:p>
        </w:tc>
        <w:tc>
          <w:tcPr>
            <w:tcW w:w="6750" w:type="dxa"/>
          </w:tcPr>
          <w:p>
            <w:pPr>
              <w:rPr>
                <w:rFonts w:ascii="Arial" w:hAnsi="Arial" w:eastAsia="宋体" w:cs="Arial"/>
                <w:sz w:val="16"/>
                <w:szCs w:val="16"/>
                <w:lang w:val="en-US" w:eastAsia="zh-CN"/>
              </w:rPr>
            </w:pPr>
            <w:r>
              <w:rPr>
                <w:rFonts w:ascii="Arial" w:hAnsi="Arial" w:eastAsia="宋体" w:cs="Arial"/>
                <w:sz w:val="16"/>
                <w:szCs w:val="16"/>
                <w:lang w:val="en-US" w:eastAsia="zh-CN"/>
              </w:rPr>
              <w:t>Background</w:t>
            </w:r>
          </w:p>
          <w:p>
            <w:pPr>
              <w:rPr>
                <w:rFonts w:ascii="Arial" w:hAnsi="Arial" w:eastAsia="宋体" w:cs="Arial"/>
                <w:sz w:val="16"/>
                <w:szCs w:val="16"/>
                <w:lang w:val="en-US" w:eastAsia="zh-CN"/>
              </w:rPr>
            </w:pPr>
            <w:r>
              <w:rPr>
                <w:rFonts w:ascii="Arial" w:hAnsi="Arial" w:eastAsia="宋体" w:cs="Arial"/>
                <w:sz w:val="16"/>
                <w:szCs w:val="16"/>
                <w:lang w:val="en-US" w:eastAsia="zh-CN"/>
              </w:rPr>
              <w:t>Both substance P (SP) and hypoxia-inducible factor 1 alpha (HIF-1α) get involved in inflammation and angiogenesis. But the interrelation between SP and HIF-1α in rat periodontitis is still little known.</w:t>
            </w:r>
          </w:p>
          <w:p>
            <w:pPr>
              <w:rPr>
                <w:rFonts w:ascii="Arial" w:hAnsi="Arial" w:eastAsia="宋体" w:cs="Arial"/>
                <w:sz w:val="16"/>
                <w:szCs w:val="16"/>
                <w:lang w:val="en-US" w:eastAsia="zh-CN"/>
              </w:rPr>
            </w:pPr>
            <w:r>
              <w:rPr>
                <w:rFonts w:ascii="Arial" w:hAnsi="Arial" w:eastAsia="宋体" w:cs="Arial"/>
                <w:sz w:val="16"/>
                <w:szCs w:val="16"/>
                <w:lang w:val="en-US" w:eastAsia="zh-CN"/>
              </w:rPr>
              <w:t>Methods</w:t>
            </w:r>
          </w:p>
          <w:p>
            <w:pPr>
              <w:rPr>
                <w:rFonts w:ascii="Arial" w:hAnsi="Arial" w:eastAsia="宋体" w:cs="Arial"/>
                <w:sz w:val="16"/>
                <w:szCs w:val="16"/>
                <w:lang w:val="en-US" w:eastAsia="zh-CN"/>
              </w:rPr>
            </w:pPr>
            <w:r>
              <w:rPr>
                <w:rFonts w:ascii="Arial" w:hAnsi="Arial" w:eastAsia="宋体" w:cs="Arial"/>
                <w:sz w:val="16"/>
                <w:szCs w:val="16"/>
                <w:lang w:val="en-US" w:eastAsia="zh-CN"/>
              </w:rPr>
              <w:t>Ligation</w:t>
            </w:r>
            <w:r>
              <w:rPr>
                <w:rFonts w:hint="eastAsia" w:ascii="Arial" w:hAnsi="Arial" w:eastAsia="宋体" w:cs="Arial"/>
                <w:sz w:val="16"/>
                <w:szCs w:val="16"/>
                <w:lang w:val="en-US" w:eastAsia="zh-CN"/>
              </w:rPr>
              <w:t>-</w:t>
            </w:r>
            <w:r>
              <w:rPr>
                <w:rFonts w:ascii="Arial" w:hAnsi="Arial" w:eastAsia="宋体" w:cs="Arial"/>
                <w:sz w:val="16"/>
                <w:szCs w:val="16"/>
                <w:lang w:val="en-US" w:eastAsia="zh-CN"/>
              </w:rPr>
              <w:t>induced rat periodontitis was established to observe the expression of SP and HIF-1α by immunohistochemistry. Gingival fibroblasts and bone marrow macrophages (BMMs) were respectively cultured and stimulated with Porphyromonas gingivalis lipopolysaccharide (LPS). 10 nM SP with or without 1µg/ml LPS was added to elaborate the relationship between SP and HIF-1α in gingival fibroblasts. The effect of SP on osteoclastogenesis was tested by TRAP staining. Western blotting was applied to investigate the expressions of HIF-1α, osteoprotegerin (OPG) and receptor activator of NF-κB ligand (RANKL).</w:t>
            </w:r>
          </w:p>
          <w:p>
            <w:pPr>
              <w:rPr>
                <w:rFonts w:ascii="Arial" w:hAnsi="Arial" w:eastAsia="宋体" w:cs="Arial"/>
                <w:sz w:val="16"/>
                <w:szCs w:val="16"/>
                <w:lang w:val="en-US" w:eastAsia="zh-CN"/>
              </w:rPr>
            </w:pPr>
            <w:r>
              <w:rPr>
                <w:rFonts w:ascii="Arial" w:hAnsi="Arial" w:eastAsia="宋体" w:cs="Arial"/>
                <w:sz w:val="16"/>
                <w:szCs w:val="16"/>
                <w:lang w:val="en-US" w:eastAsia="zh-CN"/>
              </w:rPr>
              <w:t>Results</w:t>
            </w:r>
          </w:p>
          <w:p>
            <w:pPr>
              <w:rPr>
                <w:rFonts w:ascii="Arial" w:hAnsi="Arial" w:eastAsia="宋体" w:cs="Arial"/>
                <w:sz w:val="16"/>
                <w:szCs w:val="16"/>
                <w:lang w:val="en-US" w:eastAsia="zh-CN"/>
              </w:rPr>
            </w:pPr>
            <w:r>
              <w:rPr>
                <w:rFonts w:ascii="Arial" w:hAnsi="Arial" w:eastAsia="宋体" w:cs="Arial"/>
                <w:sz w:val="16"/>
                <w:szCs w:val="16"/>
                <w:lang w:val="en-US" w:eastAsia="zh-CN"/>
              </w:rPr>
              <w:t xml:space="preserve">The expression levels of HIF-1α and SP were higher in periodontitis than normal tissues. SP could upregulate the level of HIF-1α and </w:t>
            </w:r>
            <w:bookmarkStart w:id="1" w:name="_Hlk13350684"/>
            <w:r>
              <w:rPr>
                <w:rFonts w:ascii="Arial" w:hAnsi="Arial" w:eastAsia="宋体" w:cs="Arial"/>
                <w:sz w:val="16"/>
                <w:szCs w:val="16"/>
                <w:lang w:val="en-US" w:eastAsia="zh-CN"/>
              </w:rPr>
              <w:t>RANKL/OPG</w:t>
            </w:r>
            <w:bookmarkEnd w:id="1"/>
            <w:r>
              <w:rPr>
                <w:rFonts w:ascii="Arial" w:hAnsi="Arial" w:eastAsia="宋体" w:cs="Arial"/>
                <w:sz w:val="16"/>
                <w:szCs w:val="16"/>
                <w:lang w:val="en-US" w:eastAsia="zh-CN"/>
              </w:rPr>
              <w:t xml:space="preserve"> ratio in LPS-stimulated gingival fibroblasts. SP with or without LPS also facilitated RANKL induced osteoclastogenesis.</w:t>
            </w:r>
          </w:p>
          <w:p>
            <w:pPr>
              <w:rPr>
                <w:rFonts w:ascii="Arial" w:hAnsi="Arial" w:eastAsia="宋体" w:cs="Arial"/>
                <w:sz w:val="16"/>
                <w:szCs w:val="16"/>
                <w:lang w:val="en-US" w:eastAsia="zh-CN"/>
              </w:rPr>
            </w:pPr>
            <w:r>
              <w:rPr>
                <w:rFonts w:ascii="Arial" w:hAnsi="Arial" w:eastAsia="宋体" w:cs="Arial"/>
                <w:sz w:val="16"/>
                <w:szCs w:val="16"/>
                <w:lang w:val="en-US" w:eastAsia="zh-CN"/>
              </w:rPr>
              <w:t>Conclusion</w:t>
            </w:r>
          </w:p>
          <w:p>
            <w:pPr>
              <w:rPr>
                <w:rFonts w:ascii="Arial" w:hAnsi="Arial" w:eastAsia="宋体" w:cs="Arial"/>
                <w:sz w:val="16"/>
                <w:szCs w:val="16"/>
                <w:lang w:val="en-US" w:eastAsia="zh-CN"/>
              </w:rPr>
            </w:pPr>
            <w:r>
              <w:rPr>
                <w:rFonts w:ascii="Arial" w:hAnsi="Arial" w:eastAsia="宋体" w:cs="Arial"/>
                <w:sz w:val="16"/>
                <w:szCs w:val="16"/>
                <w:lang w:val="en-US" w:eastAsia="zh-CN"/>
              </w:rPr>
              <w:t>Substance P aggravates periodontitis by increasing HIF-1α and RANKL / OPG ratio.</w:t>
            </w:r>
          </w:p>
        </w:tc>
        <w:tc>
          <w:tcPr>
            <w:tcW w:w="1342" w:type="dxa"/>
          </w:tcPr>
          <w:p>
            <w:pPr>
              <w:rPr>
                <w:rFonts w:hint="default" w:ascii="Arial" w:hAnsi="Arial" w:eastAsia="宋体" w:cs="Arial"/>
                <w:sz w:val="16"/>
                <w:szCs w:val="16"/>
                <w:lang w:val="en-US" w:eastAsia="zh-CN"/>
              </w:rPr>
            </w:pPr>
            <w:r>
              <w:rPr>
                <w:rFonts w:hint="eastAsia" w:ascii="Arial" w:hAnsi="Arial" w:eastAsia="宋体" w:cs="Arial"/>
                <w:sz w:val="16"/>
                <w:szCs w:val="16"/>
                <w:lang w:val="en-US" w:eastAsia="zh-CN"/>
              </w:rPr>
              <w:t>Abstract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8550" w:type="dxa"/>
            <w:gridSpan w:val="3"/>
            <w:shd w:val="clear" w:color="auto" w:fill="970943"/>
          </w:tcPr>
          <w:p>
            <w:pPr>
              <w:rPr>
                <w:rFonts w:ascii="Arial" w:hAnsi="Arial" w:cs="Arial"/>
                <w:sz w:val="16"/>
                <w:szCs w:val="16"/>
              </w:rPr>
            </w:pPr>
            <w:r>
              <w:rPr>
                <w:rFonts w:ascii="Arial" w:hAnsi="Arial" w:eastAsia="宋体" w:cs="Arial"/>
                <w:color w:val="FFFFFF" w:themeColor="background1"/>
                <w:sz w:val="20"/>
                <w:szCs w:val="20"/>
                <w:lang w:val="en-US" w:eastAsia="zh-CN"/>
                <w14:textFill>
                  <w14:solidFill>
                    <w14:schemeClr w14:val="bg1"/>
                  </w14:solidFill>
                </w14:textFill>
              </w:rPr>
              <w:t>INTRODUCTION</w:t>
            </w:r>
          </w:p>
        </w:tc>
        <w:tc>
          <w:tcPr>
            <w:tcW w:w="1342" w:type="dxa"/>
            <w:shd w:val="clear" w:color="auto" w:fill="970943"/>
          </w:tcPr>
          <w:p>
            <w:pPr>
              <w:rPr>
                <w:rFonts w:ascii="Arial" w:hAnsi="Arial" w:eastAsia="宋体" w:cs="Arial"/>
                <w:color w:val="FFFFFF" w:themeColor="background1"/>
                <w:sz w:val="20"/>
                <w:szCs w:val="20"/>
                <w:lang w:val="en-US" w:eastAsia="zh-CN"/>
                <w14:textFill>
                  <w14:solidFill>
                    <w14:schemeClr w14:val="bg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375" w:type="dxa"/>
          </w:tcPr>
          <w:p>
            <w:pPr>
              <w:rPr>
                <w:rFonts w:ascii="Arial" w:hAnsi="Arial" w:eastAsia="宋体" w:cs="Arial"/>
                <w:sz w:val="16"/>
                <w:szCs w:val="16"/>
                <w:lang w:val="en-US" w:eastAsia="zh-CN"/>
              </w:rPr>
            </w:pPr>
            <w:r>
              <w:rPr>
                <w:rFonts w:ascii="Arial" w:hAnsi="Arial" w:eastAsia="宋体" w:cs="Arial"/>
                <w:sz w:val="16"/>
                <w:szCs w:val="16"/>
                <w:lang w:val="en-US" w:eastAsia="zh-CN"/>
              </w:rPr>
              <w:t>Background</w:t>
            </w:r>
          </w:p>
        </w:tc>
        <w:tc>
          <w:tcPr>
            <w:tcW w:w="425" w:type="dxa"/>
          </w:tcPr>
          <w:p>
            <w:pPr>
              <w:jc w:val="both"/>
              <w:rPr>
                <w:rFonts w:ascii="Arial" w:hAnsi="Arial" w:eastAsia="宋体" w:cs="Arial"/>
                <w:sz w:val="16"/>
                <w:szCs w:val="16"/>
                <w:lang w:val="en-US" w:eastAsia="zh-CN"/>
              </w:rPr>
            </w:pPr>
            <w:r>
              <w:rPr>
                <w:rFonts w:ascii="Arial" w:hAnsi="Arial" w:eastAsia="宋体" w:cs="Arial"/>
                <w:sz w:val="16"/>
                <w:szCs w:val="16"/>
                <w:lang w:val="en-US" w:eastAsia="zh-CN"/>
              </w:rPr>
              <w:t>3</w:t>
            </w:r>
          </w:p>
        </w:tc>
        <w:tc>
          <w:tcPr>
            <w:tcW w:w="6750" w:type="dxa"/>
          </w:tcPr>
          <w:p>
            <w:pPr>
              <w:rPr>
                <w:rFonts w:ascii="Arial" w:hAnsi="Arial" w:eastAsia="宋体" w:cs="Arial"/>
                <w:sz w:val="16"/>
                <w:szCs w:val="16"/>
                <w:lang w:val="en-US" w:eastAsia="zh-CN"/>
              </w:rPr>
            </w:pPr>
            <w:r>
              <w:rPr>
                <w:rFonts w:ascii="Arial" w:hAnsi="Arial" w:eastAsia="宋体" w:cs="Arial"/>
                <w:sz w:val="16"/>
                <w:szCs w:val="16"/>
                <w:lang w:val="en-US" w:eastAsia="zh-CN"/>
              </w:rPr>
              <w:t>Periodontitis is a chronic inflammatory disease with periodontal bone destruction and gingival inflammation</w:t>
            </w:r>
            <w:r>
              <w:rPr>
                <w:rFonts w:ascii="Arial" w:hAnsi="Arial" w:eastAsia="宋体" w:cs="Arial"/>
                <w:sz w:val="16"/>
                <w:szCs w:val="16"/>
                <w:lang w:val="en-US" w:eastAsia="zh-CN"/>
              </w:rPr>
              <w:fldChar w:fldCharType="begin">
                <w:fldData xml:space="preserve">PEVuZE5vdGU+PENpdGU+PEF1dGhvcj5Hb2x6PC9BdXRob3I+PFllYXI+MjAxNTwvWWVhcj48UmVj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</w:fldData>
              </w:fldChar>
            </w:r>
            <w:r>
              <w:rPr>
                <w:rFonts w:ascii="Arial" w:hAnsi="Arial" w:eastAsia="宋体" w:cs="Arial"/>
                <w:sz w:val="16"/>
                <w:szCs w:val="16"/>
                <w:lang w:val="en-US" w:eastAsia="zh-CN"/>
              </w:rPr>
              <w:instrText xml:space="preserve"> ADDIN EN.CITE </w:instrText>
            </w:r>
            <w:r>
              <w:rPr>
                <w:rFonts w:ascii="Arial" w:hAnsi="Arial" w:eastAsia="宋体" w:cs="Arial"/>
                <w:sz w:val="16"/>
                <w:szCs w:val="16"/>
                <w:lang w:val="en-US" w:eastAsia="zh-CN"/>
              </w:rPr>
              <w:fldChar w:fldCharType="begin">
                <w:fldData xml:space="preserve">PEVuZE5vdGU+PENpdGU+PEF1dGhvcj5Hb2x6PC9BdXRob3I+PFllYXI+MjAxNTwvWWVhcj48UmVj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</w:fldData>
              </w:fldChar>
            </w:r>
            <w:r>
              <w:rPr>
                <w:rFonts w:ascii="Arial" w:hAnsi="Arial" w:eastAsia="宋体" w:cs="Arial"/>
                <w:sz w:val="16"/>
                <w:szCs w:val="16"/>
                <w:lang w:val="en-US" w:eastAsia="zh-CN"/>
              </w:rPr>
              <w:instrText xml:space="preserve"> ADDIN EN.CITE.DATA </w:instrText>
            </w:r>
            <w:r>
              <w:rPr>
                <w:rFonts w:ascii="Arial" w:hAnsi="Arial" w:eastAsia="宋体" w:cs="Arial"/>
                <w:sz w:val="16"/>
                <w:szCs w:val="16"/>
                <w:lang w:val="en-US" w:eastAsia="zh-CN"/>
              </w:rPr>
              <w:fldChar w:fldCharType="end"/>
            </w:r>
            <w:r>
              <w:rPr>
                <w:rFonts w:ascii="Arial" w:hAnsi="Arial" w:eastAsia="宋体" w:cs="Arial"/>
                <w:sz w:val="16"/>
                <w:szCs w:val="16"/>
                <w:lang w:val="en-US" w:eastAsia="zh-CN"/>
              </w:rPr>
              <w:fldChar w:fldCharType="separate"/>
            </w:r>
            <w:r>
              <w:rPr>
                <w:rFonts w:ascii="Arial" w:hAnsi="Arial" w:eastAsia="宋体" w:cs="Arial"/>
                <w:sz w:val="16"/>
                <w:szCs w:val="16"/>
                <w:lang w:val="en-US" w:eastAsia="zh-CN"/>
              </w:rPr>
              <w:t>(Golz et al. 2015)</w:t>
            </w:r>
            <w:r>
              <w:rPr>
                <w:rFonts w:ascii="Arial" w:hAnsi="Arial" w:eastAsia="宋体" w:cs="Arial"/>
                <w:sz w:val="16"/>
                <w:szCs w:val="16"/>
                <w:lang w:val="en-US" w:eastAsia="zh-CN"/>
              </w:rPr>
              <w:fldChar w:fldCharType="end"/>
            </w:r>
            <w:r>
              <w:rPr>
                <w:rFonts w:ascii="Arial" w:hAnsi="Arial" w:eastAsia="宋体" w:cs="Arial"/>
                <w:sz w:val="16"/>
                <w:szCs w:val="16"/>
                <w:lang w:val="en-US" w:eastAsia="zh-CN"/>
              </w:rPr>
              <w:fldChar w:fldCharType="begin"/>
            </w:r>
            <w:r>
              <w:rPr>
                <w:rFonts w:ascii="Arial" w:hAnsi="Arial" w:eastAsia="宋体" w:cs="Arial"/>
                <w:sz w:val="16"/>
                <w:szCs w:val="16"/>
                <w:lang w:val="en-US" w:eastAsia="zh-CN"/>
              </w:rPr>
              <w:fldChar w:fldCharType="separate"/>
            </w:r>
            <w:r>
              <w:rPr>
                <w:rFonts w:ascii="Arial" w:hAnsi="Arial" w:eastAsia="宋体" w:cs="Arial"/>
                <w:sz w:val="16"/>
                <w:szCs w:val="16"/>
                <w:lang w:val="en-US" w:eastAsia="zh-CN"/>
              </w:rPr>
              <w:t>{Gölz, 2015 #12;Hou, 2010 #33}</w:t>
            </w:r>
            <w:r>
              <w:rPr>
                <w:rFonts w:ascii="Arial" w:hAnsi="Arial" w:eastAsia="宋体" w:cs="Arial"/>
                <w:sz w:val="16"/>
                <w:szCs w:val="16"/>
                <w:lang w:val="en-US" w:eastAsia="zh-CN"/>
              </w:rPr>
              <w:fldChar w:fldCharType="end"/>
            </w:r>
            <w:r>
              <w:rPr>
                <w:rFonts w:ascii="Arial" w:hAnsi="Arial" w:eastAsia="宋体" w:cs="Arial"/>
                <w:sz w:val="16"/>
                <w:szCs w:val="16"/>
                <w:lang w:val="en-US" w:eastAsia="zh-CN"/>
              </w:rPr>
              <w:t>. Hypoxia and inflammation are closely interrelated and interact on each other</w:t>
            </w:r>
            <w:r>
              <w:rPr>
                <w:rFonts w:ascii="Arial" w:hAnsi="Arial" w:eastAsia="宋体" w:cs="Arial"/>
                <w:sz w:val="16"/>
                <w:szCs w:val="16"/>
                <w:lang w:val="en-US" w:eastAsia="zh-CN"/>
              </w:rPr>
              <w:fldChar w:fldCharType="begin">
                <w:fldData xml:space="preserve">PEVuZE5vdGU+PENpdGU+PEF1dGhvcj5CaWRkbGVzdG9uZTwvQXV0aG9yPjxZZWFyPjIwMTU8L1ll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</w:fldData>
              </w:fldChar>
            </w:r>
            <w:r>
              <w:rPr>
                <w:rFonts w:ascii="Arial" w:hAnsi="Arial" w:eastAsia="宋体" w:cs="Arial"/>
                <w:sz w:val="16"/>
                <w:szCs w:val="16"/>
                <w:lang w:val="en-US" w:eastAsia="zh-CN"/>
              </w:rPr>
              <w:instrText xml:space="preserve"> ADDIN EN.CITE </w:instrText>
            </w:r>
            <w:r>
              <w:rPr>
                <w:rFonts w:ascii="Arial" w:hAnsi="Arial" w:eastAsia="宋体" w:cs="Arial"/>
                <w:sz w:val="16"/>
                <w:szCs w:val="16"/>
                <w:lang w:val="en-US" w:eastAsia="zh-CN"/>
              </w:rPr>
              <w:fldChar w:fldCharType="begin">
                <w:fldData xml:space="preserve">PEVuZE5vdGU+PENpdGU+PEF1dGhvcj5CaWRkbGVzdG9uZTwvQXV0aG9yPjxZZWFyPjIwMTU8L1ll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</w:fldData>
              </w:fldChar>
            </w:r>
            <w:r>
              <w:rPr>
                <w:rFonts w:ascii="Arial" w:hAnsi="Arial" w:eastAsia="宋体" w:cs="Arial"/>
                <w:sz w:val="16"/>
                <w:szCs w:val="16"/>
                <w:lang w:val="en-US" w:eastAsia="zh-CN"/>
              </w:rPr>
              <w:instrText xml:space="preserve"> ADDIN EN.CITE.DATA </w:instrText>
            </w:r>
            <w:r>
              <w:rPr>
                <w:rFonts w:ascii="Arial" w:hAnsi="Arial" w:eastAsia="宋体" w:cs="Arial"/>
                <w:sz w:val="16"/>
                <w:szCs w:val="16"/>
                <w:lang w:val="en-US" w:eastAsia="zh-CN"/>
              </w:rPr>
              <w:fldChar w:fldCharType="end"/>
            </w:r>
            <w:r>
              <w:rPr>
                <w:rFonts w:ascii="Arial" w:hAnsi="Arial" w:eastAsia="宋体" w:cs="Arial"/>
                <w:sz w:val="16"/>
                <w:szCs w:val="16"/>
                <w:lang w:val="en-US" w:eastAsia="zh-CN"/>
              </w:rPr>
              <w:fldChar w:fldCharType="separate"/>
            </w:r>
            <w:r>
              <w:rPr>
                <w:rFonts w:ascii="Arial" w:hAnsi="Arial" w:eastAsia="宋体" w:cs="Arial"/>
                <w:sz w:val="16"/>
                <w:szCs w:val="16"/>
                <w:lang w:val="en-US" w:eastAsia="zh-CN"/>
              </w:rPr>
              <w:t>(Biddlestone, Bandarra, and Rocha 2015)</w:t>
            </w:r>
            <w:r>
              <w:rPr>
                <w:rFonts w:ascii="Arial" w:hAnsi="Arial" w:eastAsia="宋体" w:cs="Arial"/>
                <w:sz w:val="16"/>
                <w:szCs w:val="16"/>
                <w:lang w:val="en-US" w:eastAsia="zh-CN"/>
              </w:rPr>
              <w:fldChar w:fldCharType="end"/>
            </w:r>
            <w:r>
              <w:rPr>
                <w:rFonts w:ascii="Arial" w:hAnsi="Arial" w:eastAsia="宋体" w:cs="Arial"/>
                <w:sz w:val="16"/>
                <w:szCs w:val="16"/>
                <w:lang w:val="en-US" w:eastAsia="zh-CN"/>
              </w:rPr>
              <w:t>. When periodontal microcirculation was locally damaged because of inflammation, the periodontal tissues may suffer from hypoxia obviously. HIF-1α, a highly conserved transcription factor, plays a key role in mediating cellular responses to hypoxia</w:t>
            </w:r>
            <w:r>
              <w:rPr>
                <w:rFonts w:ascii="Arial" w:hAnsi="Arial" w:eastAsia="宋体" w:cs="Arial"/>
                <w:sz w:val="16"/>
                <w:szCs w:val="16"/>
                <w:lang w:val="en-US" w:eastAsia="zh-CN"/>
              </w:rPr>
              <w:fldChar w:fldCharType="begin">
                <w:fldData xml:space="preserve">PEVuZE5vdGU+PENpdGU+PEF1dGhvcj5DcmFtZXI8L0F1dGhvcj48WWVhcj4yMDAzPC9ZZWFyPjxS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</w:fldData>
              </w:fldChar>
            </w:r>
            <w:r>
              <w:rPr>
                <w:rFonts w:ascii="Arial" w:hAnsi="Arial" w:eastAsia="宋体" w:cs="Arial"/>
                <w:sz w:val="16"/>
                <w:szCs w:val="16"/>
                <w:lang w:val="en-US" w:eastAsia="zh-CN"/>
              </w:rPr>
              <w:instrText xml:space="preserve"> ADDIN EN.CITE </w:instrText>
            </w:r>
            <w:r>
              <w:rPr>
                <w:rFonts w:ascii="Arial" w:hAnsi="Arial" w:eastAsia="宋体" w:cs="Arial"/>
                <w:sz w:val="16"/>
                <w:szCs w:val="16"/>
                <w:lang w:val="en-US" w:eastAsia="zh-CN"/>
              </w:rPr>
              <w:fldChar w:fldCharType="begin">
                <w:fldData xml:space="preserve">PEVuZE5vdGU+PENpdGU+PEF1dGhvcj5DcmFtZXI8L0F1dGhvcj48WWVhcj4yMDAzPC9ZZWFyPjxS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</w:fldData>
              </w:fldChar>
            </w:r>
            <w:r>
              <w:rPr>
                <w:rFonts w:ascii="Arial" w:hAnsi="Arial" w:eastAsia="宋体" w:cs="Arial"/>
                <w:sz w:val="16"/>
                <w:szCs w:val="16"/>
                <w:lang w:val="en-US" w:eastAsia="zh-CN"/>
              </w:rPr>
              <w:instrText xml:space="preserve"> ADDIN EN.CITE.DATA </w:instrText>
            </w:r>
            <w:r>
              <w:rPr>
                <w:rFonts w:ascii="Arial" w:hAnsi="Arial" w:eastAsia="宋体" w:cs="Arial"/>
                <w:sz w:val="16"/>
                <w:szCs w:val="16"/>
                <w:lang w:val="en-US" w:eastAsia="zh-CN"/>
              </w:rPr>
              <w:fldChar w:fldCharType="end"/>
            </w:r>
            <w:r>
              <w:rPr>
                <w:rFonts w:ascii="Arial" w:hAnsi="Arial" w:eastAsia="宋体" w:cs="Arial"/>
                <w:sz w:val="16"/>
                <w:szCs w:val="16"/>
                <w:lang w:val="en-US" w:eastAsia="zh-CN"/>
              </w:rPr>
              <w:fldChar w:fldCharType="separate"/>
            </w:r>
            <w:r>
              <w:rPr>
                <w:rFonts w:ascii="Arial" w:hAnsi="Arial" w:eastAsia="宋体" w:cs="Arial"/>
                <w:sz w:val="16"/>
                <w:szCs w:val="16"/>
                <w:lang w:val="en-US" w:eastAsia="zh-CN"/>
              </w:rPr>
              <w:t>(Cramer et al. 2003)</w:t>
            </w:r>
            <w:r>
              <w:rPr>
                <w:rFonts w:ascii="Arial" w:hAnsi="Arial" w:eastAsia="宋体" w:cs="Arial"/>
                <w:sz w:val="16"/>
                <w:szCs w:val="16"/>
                <w:lang w:val="en-US" w:eastAsia="zh-CN"/>
              </w:rPr>
              <w:fldChar w:fldCharType="end"/>
            </w:r>
            <w:r>
              <w:rPr>
                <w:rFonts w:ascii="Arial" w:hAnsi="Arial" w:eastAsia="宋体" w:cs="Arial"/>
                <w:sz w:val="16"/>
                <w:szCs w:val="16"/>
                <w:lang w:val="en-US" w:eastAsia="zh-CN"/>
              </w:rPr>
              <w:t>. Growing evidences show that SP is involved in the inflammatory and healing responses, and exert a few functions of regulation such as increasing vascular permeability, vasodilatory effect</w:t>
            </w:r>
            <w:r>
              <w:rPr>
                <w:rFonts w:ascii="Arial" w:hAnsi="Arial" w:eastAsia="宋体" w:cs="Arial"/>
                <w:sz w:val="16"/>
                <w:szCs w:val="16"/>
                <w:lang w:val="en-US" w:eastAsia="zh-CN"/>
              </w:rPr>
              <w:fldChar w:fldCharType="begin">
                <w:fldData xml:space="preserve">PEVuZE5vdGU+PENpdGU+PEF1dGhvcj5kZSBBdmlsYTwvQXV0aG9yPjxZZWFyPjIwMTQ8L1llYXI+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</w:fldData>
              </w:fldChar>
            </w:r>
            <w:r>
              <w:rPr>
                <w:rFonts w:ascii="Arial" w:hAnsi="Arial" w:eastAsia="宋体" w:cs="Arial"/>
                <w:sz w:val="16"/>
                <w:szCs w:val="16"/>
                <w:lang w:val="en-US" w:eastAsia="zh-CN"/>
              </w:rPr>
              <w:instrText xml:space="preserve"> ADDIN EN.CITE </w:instrText>
            </w:r>
            <w:r>
              <w:rPr>
                <w:rFonts w:ascii="Arial" w:hAnsi="Arial" w:eastAsia="宋体" w:cs="Arial"/>
                <w:sz w:val="16"/>
                <w:szCs w:val="16"/>
                <w:lang w:val="en-US" w:eastAsia="zh-CN"/>
              </w:rPr>
              <w:fldChar w:fldCharType="begin">
                <w:fldData xml:space="preserve">PEVuZE5vdGU+PENpdGU+PEF1dGhvcj5kZSBBdmlsYTwvQXV0aG9yPjxZZWFyPjIwMTQ8L1llYXI+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</w:fldData>
              </w:fldChar>
            </w:r>
            <w:r>
              <w:rPr>
                <w:rFonts w:ascii="Arial" w:hAnsi="Arial" w:eastAsia="宋体" w:cs="Arial"/>
                <w:sz w:val="16"/>
                <w:szCs w:val="16"/>
                <w:lang w:val="en-US" w:eastAsia="zh-CN"/>
              </w:rPr>
              <w:instrText xml:space="preserve"> ADDIN EN.CITE.DATA </w:instrText>
            </w:r>
            <w:r>
              <w:rPr>
                <w:rFonts w:ascii="Arial" w:hAnsi="Arial" w:eastAsia="宋体" w:cs="Arial"/>
                <w:sz w:val="16"/>
                <w:szCs w:val="16"/>
                <w:lang w:val="en-US" w:eastAsia="zh-CN"/>
              </w:rPr>
              <w:fldChar w:fldCharType="end"/>
            </w:r>
            <w:r>
              <w:rPr>
                <w:rFonts w:ascii="Arial" w:hAnsi="Arial" w:eastAsia="宋体" w:cs="Arial"/>
                <w:sz w:val="16"/>
                <w:szCs w:val="16"/>
                <w:lang w:val="en-US" w:eastAsia="zh-CN"/>
              </w:rPr>
              <w:fldChar w:fldCharType="separate"/>
            </w:r>
            <w:r>
              <w:rPr>
                <w:rFonts w:ascii="Arial" w:hAnsi="Arial" w:eastAsia="宋体" w:cs="Arial"/>
                <w:sz w:val="16"/>
                <w:szCs w:val="16"/>
                <w:lang w:val="en-US" w:eastAsia="zh-CN"/>
              </w:rPr>
              <w:t>(de Avila et al. 2014; Bull et al. 1996)</w:t>
            </w:r>
            <w:r>
              <w:rPr>
                <w:rFonts w:ascii="Arial" w:hAnsi="Arial" w:eastAsia="宋体" w:cs="Arial"/>
                <w:sz w:val="16"/>
                <w:szCs w:val="16"/>
                <w:lang w:val="en-US" w:eastAsia="zh-CN"/>
              </w:rPr>
              <w:fldChar w:fldCharType="end"/>
            </w:r>
            <w:r>
              <w:rPr>
                <w:rFonts w:ascii="Arial" w:hAnsi="Arial" w:eastAsia="宋体" w:cs="Arial"/>
                <w:sz w:val="16"/>
                <w:szCs w:val="16"/>
                <w:lang w:val="en-US" w:eastAsia="zh-CN"/>
              </w:rPr>
              <w:t>, and inducing angiogenesis</w:t>
            </w:r>
            <w:r>
              <w:rPr>
                <w:rFonts w:ascii="Arial" w:hAnsi="Arial" w:eastAsia="宋体" w:cs="Arial"/>
                <w:sz w:val="16"/>
                <w:szCs w:val="16"/>
                <w:lang w:val="en-US" w:eastAsia="zh-CN"/>
              </w:rPr>
              <w:fldChar w:fldCharType="begin"/>
            </w:r>
            <w:r>
              <w:rPr>
                <w:rFonts w:ascii="Arial" w:hAnsi="Arial" w:eastAsia="宋体" w:cs="Arial"/>
                <w:sz w:val="16"/>
                <w:szCs w:val="16"/>
                <w:lang w:val="en-US" w:eastAsia="zh-CN"/>
              </w:rPr>
              <w:instrText xml:space="preserve"> ADDIN EN.CITE &lt;EndNote&gt;&lt;Cite&gt;&lt;Author&gt;Um&lt;/Author&gt;&lt;Year&gt;2016&lt;/Year&gt;&lt;RecNum&gt;556&lt;/RecNum&gt;&lt;DisplayText&gt;(Um et al. 2016)&lt;/DisplayText&gt;&lt;record&gt;&lt;rec-number&gt;556&lt;/rec-number&gt;&lt;foreign-keys&gt;&lt;key app="EN" db-id="wvadrsxvixsz94etp9avetzgrxsdts0z2ed5"&gt;556&lt;/key&gt;&lt;/foreign-keys&gt;&lt;ref-type name="Journal Article"&gt;17&lt;/ref-type&gt;&lt;contributors&gt;&lt;authors&gt;&lt;author&gt;Um, J.&lt;/author&gt;&lt;author&gt;Jung, N.&lt;/author&gt;&lt;author&gt;Chin, S.&lt;/author&gt;&lt;author&gt;Cho, Y.&lt;/author&gt;&lt;author&gt;Choi, S.&lt;/author&gt;&lt;author&gt;Park, K. S.&lt;/author&gt;&lt;/authors&gt;&lt;/contributors&gt;&lt;auth-address&gt;Graduate School of Biotechnology, Kyung Hee University, Yongin-si, South Korea.&amp;#xD;Department of Genetic Engineering, Kyung Hee University, Yongin-si, South Korea.&lt;/auth-address&gt;&lt;titles&gt;&lt;title&gt;Substance P enhances EPC mobilization for accelerated wound healing&lt;/title&gt;&lt;/titles&gt;&lt;pages&gt;402-10&lt;/pages&gt;&lt;volume&gt;24&lt;/volume&gt;&lt;number&gt;2&lt;/number&gt;&lt;dates&gt;&lt;year&gt;2016&lt;/year&gt;&lt;pub-dates&gt;&lt;date&gt;Mar&lt;/date&gt;&lt;/pub-dates&gt;&lt;/dates&gt;&lt;isbn&gt;1067-1927&lt;/isbn&gt;&lt;accession-num&gt;26749197&lt;/accession-num&gt;&lt;urls&gt;&lt;/urls&gt;&lt;electronic-resource-num&gt;10.1111/wrr.12403&lt;/electronic-resource-num&gt;&lt;remote-database-provider&gt;Nlm&lt;/remote-database-provider&gt;&lt;/record&gt;&lt;/Cite&gt;&lt;/EndNote&gt;</w:instrText>
            </w:r>
            <w:r>
              <w:rPr>
                <w:rFonts w:ascii="Arial" w:hAnsi="Arial" w:eastAsia="宋体" w:cs="Arial"/>
                <w:sz w:val="16"/>
                <w:szCs w:val="16"/>
                <w:lang w:val="en-US" w:eastAsia="zh-CN"/>
              </w:rPr>
              <w:fldChar w:fldCharType="separate"/>
            </w:r>
            <w:r>
              <w:rPr>
                <w:rFonts w:ascii="Arial" w:hAnsi="Arial" w:eastAsia="宋体" w:cs="Arial"/>
                <w:sz w:val="16"/>
                <w:szCs w:val="16"/>
                <w:lang w:val="en-US" w:eastAsia="zh-CN"/>
              </w:rPr>
              <w:t>(Um et al. 2016)</w:t>
            </w:r>
            <w:r>
              <w:rPr>
                <w:rFonts w:ascii="Arial" w:hAnsi="Arial" w:eastAsia="宋体" w:cs="Arial"/>
                <w:sz w:val="16"/>
                <w:szCs w:val="16"/>
                <w:lang w:val="en-US" w:eastAsia="zh-CN"/>
              </w:rPr>
              <w:fldChar w:fldCharType="end"/>
            </w:r>
            <w:r>
              <w:rPr>
                <w:rFonts w:ascii="Arial" w:hAnsi="Arial" w:eastAsia="宋体" w:cs="Arial"/>
                <w:sz w:val="16"/>
                <w:szCs w:val="16"/>
                <w:lang w:val="en-US" w:eastAsia="zh-CN"/>
              </w:rPr>
              <w:t>. It has already been shown that SP may have a role in the pathogenesis of periodontal disease</w:t>
            </w:r>
            <w:r>
              <w:rPr>
                <w:rFonts w:ascii="Arial" w:hAnsi="Arial" w:eastAsia="宋体" w:cs="Arial"/>
                <w:sz w:val="16"/>
                <w:szCs w:val="16"/>
                <w:lang w:val="en-US" w:eastAsia="zh-CN"/>
              </w:rPr>
              <w:fldChar w:fldCharType="begin">
                <w:fldData xml:space="preserve">PEVuZE5vdGU+PENpdGU+PEF1dGhvcj5MaW5kZW48L0F1dGhvcj48WWVhcj4xOTk3PC9ZZWFyPjxS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</w:fldData>
              </w:fldChar>
            </w:r>
            <w:r>
              <w:rPr>
                <w:rFonts w:ascii="Arial" w:hAnsi="Arial" w:eastAsia="宋体" w:cs="Arial"/>
                <w:sz w:val="16"/>
                <w:szCs w:val="16"/>
                <w:lang w:val="en-US" w:eastAsia="zh-CN"/>
              </w:rPr>
              <w:instrText xml:space="preserve"> ADDIN EN.CITE </w:instrText>
            </w:r>
            <w:r>
              <w:rPr>
                <w:rFonts w:ascii="Arial" w:hAnsi="Arial" w:eastAsia="宋体" w:cs="Arial"/>
                <w:sz w:val="16"/>
                <w:szCs w:val="16"/>
                <w:lang w:val="en-US" w:eastAsia="zh-CN"/>
              </w:rPr>
              <w:fldChar w:fldCharType="begin">
                <w:fldData xml:space="preserve">PEVuZE5vdGU+PENpdGU+PEF1dGhvcj5MaW5kZW48L0F1dGhvcj48WWVhcj4xOTk3PC9ZZWFyPjxS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</w:fldData>
              </w:fldChar>
            </w:r>
            <w:r>
              <w:rPr>
                <w:rFonts w:ascii="Arial" w:hAnsi="Arial" w:eastAsia="宋体" w:cs="Arial"/>
                <w:sz w:val="16"/>
                <w:szCs w:val="16"/>
                <w:lang w:val="en-US" w:eastAsia="zh-CN"/>
              </w:rPr>
              <w:instrText xml:space="preserve"> ADDIN EN.CITE.DATA </w:instrText>
            </w:r>
            <w:r>
              <w:rPr>
                <w:rFonts w:ascii="Arial" w:hAnsi="Arial" w:eastAsia="宋体" w:cs="Arial"/>
                <w:sz w:val="16"/>
                <w:szCs w:val="16"/>
                <w:lang w:val="en-US" w:eastAsia="zh-CN"/>
              </w:rPr>
              <w:fldChar w:fldCharType="end"/>
            </w:r>
            <w:r>
              <w:rPr>
                <w:rFonts w:ascii="Arial" w:hAnsi="Arial" w:eastAsia="宋体" w:cs="Arial"/>
                <w:sz w:val="16"/>
                <w:szCs w:val="16"/>
                <w:lang w:val="en-US" w:eastAsia="zh-CN"/>
              </w:rPr>
              <w:fldChar w:fldCharType="separate"/>
            </w:r>
            <w:r>
              <w:rPr>
                <w:rFonts w:ascii="Arial" w:hAnsi="Arial" w:eastAsia="宋体" w:cs="Arial"/>
                <w:sz w:val="16"/>
                <w:szCs w:val="16"/>
                <w:lang w:val="en-US" w:eastAsia="zh-CN"/>
              </w:rPr>
              <w:t>(Linden et al. 1997)</w:t>
            </w:r>
            <w:r>
              <w:rPr>
                <w:rFonts w:ascii="Arial" w:hAnsi="Arial" w:eastAsia="宋体" w:cs="Arial"/>
                <w:sz w:val="16"/>
                <w:szCs w:val="16"/>
                <w:lang w:val="en-US" w:eastAsia="zh-CN"/>
              </w:rPr>
              <w:fldChar w:fldCharType="end"/>
            </w:r>
            <w:r>
              <w:rPr>
                <w:rFonts w:ascii="Arial" w:hAnsi="Arial" w:eastAsia="宋体" w:cs="Arial"/>
                <w:sz w:val="16"/>
                <w:szCs w:val="16"/>
                <w:lang w:val="en-US" w:eastAsia="zh-CN"/>
              </w:rPr>
              <w:t xml:space="preserve">.However, the interrelation between SP and HIF-1α in rat periodontitis is still little known. </w:t>
            </w:r>
          </w:p>
        </w:tc>
        <w:tc>
          <w:tcPr>
            <w:tcW w:w="1342" w:type="dxa"/>
          </w:tcPr>
          <w:p>
            <w:pPr>
              <w:rPr>
                <w:rFonts w:hint="default" w:ascii="Arial" w:hAnsi="Arial" w:eastAsia="宋体" w:cs="Arial"/>
                <w:sz w:val="16"/>
                <w:szCs w:val="16"/>
                <w:lang w:val="en-US" w:eastAsia="zh-CN"/>
              </w:rPr>
            </w:pPr>
            <w:r>
              <w:rPr>
                <w:rFonts w:hint="eastAsia" w:ascii="Arial" w:hAnsi="Arial" w:eastAsia="宋体" w:cs="Arial"/>
                <w:sz w:val="16"/>
                <w:szCs w:val="16"/>
                <w:lang w:val="en-US" w:eastAsia="zh-CN"/>
              </w:rPr>
              <w:t>Background,</w:t>
            </w:r>
          </w:p>
          <w:p>
            <w:pPr>
              <w:rPr>
                <w:rFonts w:hint="default" w:ascii="Arial" w:hAnsi="Arial" w:eastAsia="宋体" w:cs="Arial"/>
                <w:sz w:val="16"/>
                <w:szCs w:val="16"/>
                <w:lang w:val="en-US" w:eastAsia="zh-CN"/>
              </w:rPr>
            </w:pPr>
            <w:r>
              <w:rPr>
                <w:rFonts w:hint="eastAsia" w:ascii="Arial" w:hAnsi="Arial" w:eastAsia="宋体" w:cs="Arial"/>
                <w:sz w:val="16"/>
                <w:szCs w:val="16"/>
                <w:lang w:val="en-US" w:eastAsia="zh-CN"/>
              </w:rPr>
              <w:t>Paragraphs</w:t>
            </w:r>
          </w:p>
          <w:p>
            <w:pPr>
              <w:rPr>
                <w:rFonts w:hint="default" w:ascii="Arial" w:hAnsi="Arial" w:eastAsia="宋体" w:cs="Arial"/>
                <w:sz w:val="16"/>
                <w:szCs w:val="16"/>
                <w:lang w:val="en-US" w:eastAsia="zh-CN"/>
              </w:rPr>
            </w:pPr>
            <w:r>
              <w:rPr>
                <w:rFonts w:hint="eastAsia" w:ascii="Arial" w:hAnsi="Arial" w:eastAsia="宋体" w:cs="Arial"/>
                <w:sz w:val="16"/>
                <w:szCs w:val="16"/>
                <w:lang w:val="en-US" w:eastAsia="zh-CN"/>
              </w:rPr>
              <w:t>1-2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375" w:type="dxa"/>
          </w:tcPr>
          <w:p>
            <w:pPr>
              <w:rPr>
                <w:rFonts w:ascii="Arial" w:hAnsi="Arial" w:eastAsia="宋体" w:cs="Arial"/>
                <w:sz w:val="16"/>
                <w:szCs w:val="16"/>
                <w:lang w:val="en-US" w:eastAsia="zh-CN"/>
              </w:rPr>
            </w:pPr>
            <w:r>
              <w:rPr>
                <w:rFonts w:ascii="Arial" w:hAnsi="Arial" w:eastAsia="宋体" w:cs="Arial"/>
                <w:sz w:val="16"/>
                <w:szCs w:val="16"/>
                <w:lang w:val="en-US" w:eastAsia="zh-CN"/>
              </w:rPr>
              <w:t>Objectives</w:t>
            </w:r>
          </w:p>
        </w:tc>
        <w:tc>
          <w:tcPr>
            <w:tcW w:w="425" w:type="dxa"/>
          </w:tcPr>
          <w:p>
            <w:pPr>
              <w:jc w:val="both"/>
              <w:rPr>
                <w:rFonts w:ascii="Arial" w:hAnsi="Arial" w:eastAsia="宋体" w:cs="Arial"/>
                <w:sz w:val="16"/>
                <w:szCs w:val="16"/>
                <w:lang w:val="en-US" w:eastAsia="zh-CN"/>
              </w:rPr>
            </w:pPr>
            <w:r>
              <w:rPr>
                <w:rFonts w:ascii="Arial" w:hAnsi="Arial" w:eastAsia="宋体" w:cs="Arial"/>
                <w:sz w:val="16"/>
                <w:szCs w:val="16"/>
                <w:lang w:val="en-US" w:eastAsia="zh-CN"/>
              </w:rPr>
              <w:t>4</w:t>
            </w:r>
          </w:p>
        </w:tc>
        <w:tc>
          <w:tcPr>
            <w:tcW w:w="6750" w:type="dxa"/>
          </w:tcPr>
          <w:p>
            <w:pPr>
              <w:rPr>
                <w:rFonts w:ascii="Arial" w:hAnsi="Arial" w:cs="Arial"/>
                <w:sz w:val="16"/>
                <w:szCs w:val="16"/>
              </w:rPr>
            </w:pPr>
            <w:r>
              <w:rPr>
                <w:rFonts w:ascii="Arial" w:hAnsi="Arial" w:eastAsia="宋体" w:cs="Arial"/>
                <w:sz w:val="16"/>
                <w:szCs w:val="16"/>
                <w:lang w:val="en-US" w:eastAsia="zh-CN"/>
              </w:rPr>
              <w:t>In this study, recombinant substance P protein was applied to observed the expression of HIF-1α, osteoprotegerin (OPG) and receptor activator of NF-kB ligand (RANKL) to elaborate the relationship between SP and HIF-1α in LPS-stimulated gingival fibroblasts.</w:t>
            </w:r>
          </w:p>
        </w:tc>
        <w:tc>
          <w:tcPr>
            <w:tcW w:w="1342" w:type="dxa"/>
          </w:tcPr>
          <w:p>
            <w:pPr>
              <w:rPr>
                <w:rFonts w:hint="default" w:ascii="Arial" w:hAnsi="Arial" w:eastAsia="宋体" w:cs="Arial"/>
                <w:sz w:val="16"/>
                <w:szCs w:val="16"/>
                <w:lang w:val="en-US" w:eastAsia="zh-CN"/>
              </w:rPr>
            </w:pPr>
            <w:r>
              <w:rPr>
                <w:rFonts w:hint="eastAsia" w:ascii="Arial" w:hAnsi="Arial" w:eastAsia="宋体" w:cs="Arial"/>
                <w:sz w:val="16"/>
                <w:szCs w:val="16"/>
                <w:lang w:val="en-US" w:eastAsia="zh-CN"/>
              </w:rPr>
              <w:t>Paragraph 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8550" w:type="dxa"/>
            <w:gridSpan w:val="3"/>
            <w:shd w:val="clear" w:color="auto" w:fill="0B9796"/>
          </w:tcPr>
          <w:p>
            <w:pPr>
              <w:rPr>
                <w:rFonts w:ascii="Arial" w:hAnsi="Arial" w:cs="Arial"/>
                <w:sz w:val="16"/>
                <w:szCs w:val="16"/>
              </w:rPr>
            </w:pPr>
            <w:r>
              <w:rPr>
                <w:rFonts w:ascii="Arial" w:hAnsi="Arial" w:eastAsia="宋体" w:cs="Arial"/>
                <w:color w:val="FFFFFF" w:themeColor="background1"/>
                <w:sz w:val="20"/>
                <w:szCs w:val="20"/>
                <w:lang w:val="en-US" w:eastAsia="zh-CN"/>
                <w14:textFill>
                  <w14:solidFill>
                    <w14:schemeClr w14:val="bg1"/>
                  </w14:solidFill>
                </w14:textFill>
              </w:rPr>
              <w:t>METHODS</w:t>
            </w:r>
          </w:p>
        </w:tc>
        <w:tc>
          <w:tcPr>
            <w:tcW w:w="1342" w:type="dxa"/>
            <w:shd w:val="clear" w:color="auto" w:fill="0B9796"/>
          </w:tcPr>
          <w:p>
            <w:pPr>
              <w:rPr>
                <w:rFonts w:ascii="Arial" w:hAnsi="Arial" w:eastAsia="宋体" w:cs="Arial"/>
                <w:color w:val="FFFFFF" w:themeColor="background1"/>
                <w:sz w:val="20"/>
                <w:szCs w:val="20"/>
                <w:lang w:val="en-US" w:eastAsia="zh-CN"/>
                <w14:textFill>
                  <w14:solidFill>
                    <w14:schemeClr w14:val="bg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375" w:type="dxa"/>
          </w:tcPr>
          <w:p>
            <w:pPr>
              <w:rPr>
                <w:rFonts w:ascii="Arial" w:hAnsi="Arial" w:eastAsia="宋体" w:cs="Arial"/>
                <w:sz w:val="16"/>
                <w:szCs w:val="16"/>
                <w:lang w:val="en-US" w:eastAsia="zh-CN"/>
              </w:rPr>
            </w:pPr>
            <w:r>
              <w:rPr>
                <w:rFonts w:ascii="Arial" w:hAnsi="Arial" w:eastAsia="宋体" w:cs="Arial"/>
                <w:sz w:val="16"/>
                <w:szCs w:val="16"/>
                <w:lang w:val="en-US" w:eastAsia="zh-CN"/>
              </w:rPr>
              <w:t>Ethical statement</w:t>
            </w:r>
          </w:p>
        </w:tc>
        <w:tc>
          <w:tcPr>
            <w:tcW w:w="425" w:type="dxa"/>
          </w:tcPr>
          <w:p>
            <w:pPr>
              <w:jc w:val="both"/>
              <w:rPr>
                <w:rFonts w:ascii="Arial" w:hAnsi="Arial" w:eastAsia="宋体" w:cs="Arial"/>
                <w:sz w:val="16"/>
                <w:szCs w:val="16"/>
                <w:lang w:val="en-US" w:eastAsia="zh-CN"/>
              </w:rPr>
            </w:pPr>
            <w:r>
              <w:rPr>
                <w:rFonts w:ascii="Arial" w:hAnsi="Arial" w:eastAsia="宋体" w:cs="Arial"/>
                <w:sz w:val="16"/>
                <w:szCs w:val="16"/>
                <w:lang w:val="en-US" w:eastAsia="zh-CN"/>
              </w:rPr>
              <w:t>5</w:t>
            </w:r>
          </w:p>
        </w:tc>
        <w:tc>
          <w:tcPr>
            <w:tcW w:w="6750" w:type="dxa"/>
          </w:tcPr>
          <w:p>
            <w:pPr>
              <w:rPr>
                <w:rFonts w:ascii="Arial" w:hAnsi="Arial" w:cs="Arial"/>
                <w:sz w:val="16"/>
                <w:szCs w:val="16"/>
              </w:rPr>
            </w:pPr>
            <w:r>
              <w:rPr>
                <w:rFonts w:ascii="Arial" w:hAnsi="Arial" w:cs="Arial"/>
                <w:sz w:val="16"/>
                <w:szCs w:val="16"/>
              </w:rPr>
              <w:t xml:space="preserve">Protocols of the </w:t>
            </w:r>
            <w:r>
              <w:rPr>
                <w:rFonts w:ascii="Arial" w:hAnsi="Arial" w:eastAsia="宋体" w:cs="Arial"/>
                <w:sz w:val="16"/>
                <w:szCs w:val="16"/>
                <w:lang w:val="en-US" w:eastAsia="zh-CN"/>
              </w:rPr>
              <w:t>animal experiment</w:t>
            </w:r>
            <w:r>
              <w:rPr>
                <w:rFonts w:ascii="Arial" w:hAnsi="Arial" w:cs="Arial"/>
                <w:sz w:val="16"/>
                <w:szCs w:val="16"/>
              </w:rPr>
              <w:t xml:space="preserve"> met approval from Ethics in the Care and Use of Laboratory Animals Committee of the School of stomatology, Shandong University.</w:t>
            </w:r>
          </w:p>
        </w:tc>
        <w:tc>
          <w:tcPr>
            <w:tcW w:w="1342" w:type="dxa"/>
          </w:tcPr>
          <w:p>
            <w:pPr>
              <w:rPr>
                <w:rFonts w:hint="default" w:ascii="Arial" w:hAnsi="Arial" w:eastAsia="宋体" w:cs="Arial"/>
                <w:sz w:val="16"/>
                <w:szCs w:val="16"/>
                <w:lang w:val="en-US" w:eastAsia="zh-CN"/>
              </w:rPr>
            </w:pPr>
            <w:r>
              <w:rPr>
                <w:rFonts w:hint="eastAsia" w:ascii="Arial" w:hAnsi="Arial" w:eastAsia="宋体" w:cs="Arial"/>
                <w:sz w:val="16"/>
                <w:szCs w:val="16"/>
                <w:lang w:val="en-US" w:eastAsia="zh-CN"/>
              </w:rPr>
              <w:t>Methods,</w:t>
            </w:r>
          </w:p>
          <w:p>
            <w:pPr>
              <w:rPr>
                <w:rFonts w:hint="default" w:ascii="Arial" w:hAnsi="Arial" w:eastAsia="宋体" w:cs="Arial"/>
                <w:sz w:val="16"/>
                <w:szCs w:val="16"/>
                <w:lang w:val="en-US" w:eastAsia="zh-CN"/>
              </w:rPr>
            </w:pPr>
            <w:r>
              <w:rPr>
                <w:rFonts w:hint="eastAsia" w:ascii="Arial" w:hAnsi="Arial" w:eastAsia="宋体" w:cs="Arial"/>
                <w:sz w:val="16"/>
                <w:szCs w:val="16"/>
                <w:lang w:val="en-US" w:eastAsia="zh-CN"/>
              </w:rPr>
              <w:t>Paragraph 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375" w:type="dxa"/>
          </w:tcPr>
          <w:p>
            <w:pPr>
              <w:rPr>
                <w:rFonts w:ascii="Arial" w:hAnsi="Arial" w:eastAsia="宋体" w:cs="Arial"/>
                <w:sz w:val="16"/>
                <w:szCs w:val="16"/>
                <w:lang w:val="en-US" w:eastAsia="zh-CN"/>
              </w:rPr>
            </w:pPr>
            <w:r>
              <w:rPr>
                <w:rFonts w:ascii="Arial" w:hAnsi="Arial" w:eastAsia="宋体" w:cs="Arial"/>
                <w:sz w:val="16"/>
                <w:szCs w:val="16"/>
                <w:lang w:val="en-US" w:eastAsia="zh-CN"/>
              </w:rPr>
              <w:t>Study design</w:t>
            </w:r>
          </w:p>
        </w:tc>
        <w:tc>
          <w:tcPr>
            <w:tcW w:w="425" w:type="dxa"/>
          </w:tcPr>
          <w:p>
            <w:pPr>
              <w:jc w:val="both"/>
              <w:rPr>
                <w:rFonts w:ascii="Arial" w:hAnsi="Arial" w:eastAsia="宋体" w:cs="Arial"/>
                <w:sz w:val="16"/>
                <w:szCs w:val="16"/>
                <w:lang w:val="en-US" w:eastAsia="zh-CN"/>
              </w:rPr>
            </w:pPr>
            <w:r>
              <w:rPr>
                <w:rFonts w:ascii="Arial" w:hAnsi="Arial" w:eastAsia="宋体" w:cs="Arial"/>
                <w:sz w:val="16"/>
                <w:szCs w:val="16"/>
                <w:lang w:val="en-US" w:eastAsia="zh-CN"/>
              </w:rPr>
              <w:t>6</w:t>
            </w:r>
          </w:p>
        </w:tc>
        <w:tc>
          <w:tcPr>
            <w:tcW w:w="6750" w:type="dxa"/>
          </w:tcPr>
          <w:p>
            <w:pPr>
              <w:rPr>
                <w:rFonts w:ascii="Arial" w:hAnsi="Arial" w:cs="Arial"/>
                <w:sz w:val="16"/>
                <w:szCs w:val="16"/>
              </w:rPr>
            </w:pPr>
            <w:r>
              <w:rPr>
                <w:rFonts w:ascii="Arial" w:hAnsi="Arial" w:cs="Arial"/>
                <w:sz w:val="16"/>
                <w:szCs w:val="16"/>
              </w:rPr>
              <w:t>Twelve male Wistar rats (220-260 g, Laboratory Animal Center, Shandong University) were assigned to ligation (L) group and normal (N) group at random.</w:t>
            </w:r>
          </w:p>
          <w:p>
            <w:pPr>
              <w:rPr>
                <w:rFonts w:ascii="Arial" w:hAnsi="Arial" w:eastAsia="宋体" w:cs="Arial"/>
                <w:sz w:val="16"/>
                <w:szCs w:val="16"/>
                <w:lang w:val="en-US" w:eastAsia="zh-CN"/>
              </w:rPr>
            </w:pPr>
            <w:r>
              <w:rPr>
                <w:rFonts w:ascii="Arial" w:hAnsi="Arial" w:cs="Arial"/>
                <w:sz w:val="16"/>
                <w:szCs w:val="16"/>
              </w:rPr>
              <w:t>Rats in the L group were for the experimental periodontitis model.</w:t>
            </w:r>
            <w:r>
              <w:rPr>
                <w:rFonts w:ascii="Arial" w:hAnsi="Arial" w:eastAsia="宋体" w:cs="Arial"/>
                <w:sz w:val="16"/>
                <w:szCs w:val="16"/>
                <w:lang w:val="en-US" w:eastAsia="zh-CN"/>
              </w:rPr>
              <w:t xml:space="preserve"> Rats in the N group were as control.</w:t>
            </w:r>
          </w:p>
        </w:tc>
        <w:tc>
          <w:tcPr>
            <w:tcW w:w="1342" w:type="dxa"/>
          </w:tcPr>
          <w:p>
            <w:pPr>
              <w:rPr>
                <w:rFonts w:hint="default" w:ascii="Arial" w:hAnsi="Arial" w:cs="Arial"/>
                <w:sz w:val="16"/>
                <w:szCs w:val="16"/>
                <w:lang w:val="en-US"/>
              </w:rPr>
            </w:pPr>
            <w:r>
              <w:rPr>
                <w:rFonts w:hint="eastAsia" w:ascii="Arial" w:hAnsi="Arial" w:eastAsia="宋体" w:cs="Arial"/>
                <w:sz w:val="16"/>
                <w:szCs w:val="16"/>
                <w:lang w:val="en-US" w:eastAsia="zh-CN"/>
              </w:rPr>
              <w:t>Paragraph 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375" w:type="dxa"/>
          </w:tcPr>
          <w:p>
            <w:pPr>
              <w:rPr>
                <w:rFonts w:ascii="Arial" w:hAnsi="Arial" w:eastAsia="宋体" w:cs="Arial"/>
                <w:sz w:val="16"/>
                <w:szCs w:val="16"/>
                <w:lang w:val="en-US" w:eastAsia="zh-CN"/>
              </w:rPr>
            </w:pPr>
            <w:r>
              <w:rPr>
                <w:rFonts w:ascii="Arial" w:hAnsi="Arial" w:eastAsia="宋体" w:cs="Arial"/>
                <w:sz w:val="16"/>
                <w:szCs w:val="16"/>
                <w:lang w:val="en-US" w:eastAsia="zh-CN"/>
              </w:rPr>
              <w:t>Experimental procedures</w:t>
            </w:r>
          </w:p>
        </w:tc>
        <w:tc>
          <w:tcPr>
            <w:tcW w:w="425" w:type="dxa"/>
          </w:tcPr>
          <w:p>
            <w:pPr>
              <w:jc w:val="both"/>
              <w:rPr>
                <w:rFonts w:ascii="Arial" w:hAnsi="Arial" w:eastAsia="宋体" w:cs="Arial"/>
                <w:sz w:val="16"/>
                <w:szCs w:val="16"/>
                <w:lang w:val="en-US" w:eastAsia="zh-CN"/>
              </w:rPr>
            </w:pPr>
            <w:r>
              <w:rPr>
                <w:rFonts w:ascii="Arial" w:hAnsi="Arial" w:eastAsia="宋体" w:cs="Arial"/>
                <w:sz w:val="16"/>
                <w:szCs w:val="16"/>
                <w:lang w:val="en-US" w:eastAsia="zh-CN"/>
              </w:rPr>
              <w:t>7</w:t>
            </w:r>
          </w:p>
        </w:tc>
        <w:tc>
          <w:tcPr>
            <w:tcW w:w="6750" w:type="dxa"/>
          </w:tcPr>
          <w:p>
            <w:pPr>
              <w:rPr>
                <w:rFonts w:ascii="Arial" w:hAnsi="Arial" w:cs="Arial"/>
                <w:sz w:val="16"/>
                <w:szCs w:val="16"/>
              </w:rPr>
            </w:pPr>
            <w:r>
              <w:rPr>
                <w:rFonts w:ascii="Arial" w:hAnsi="Arial" w:cs="Arial"/>
                <w:sz w:val="16"/>
                <w:szCs w:val="16"/>
              </w:rPr>
              <w:t>Rats in the L group were under general anesthesia for the experimental periodontitis model. A 4</w:t>
            </w:r>
            <w:r>
              <w:rPr>
                <w:rFonts w:hint="eastAsia" w:ascii="Arial" w:hAnsi="Arial" w:eastAsia="宋体" w:cs="Arial"/>
                <w:sz w:val="16"/>
                <w:szCs w:val="16"/>
                <w:lang w:val="en-US" w:eastAsia="zh-CN"/>
              </w:rPr>
              <w:t>-</w:t>
            </w:r>
            <w:r>
              <w:rPr>
                <w:rFonts w:ascii="Arial" w:hAnsi="Arial" w:cs="Arial"/>
                <w:sz w:val="16"/>
                <w:szCs w:val="16"/>
              </w:rPr>
              <w:t xml:space="preserve">0 silk suture and an orthodontic ligature wire was placed around the cervical region of the right first lower molars and then ligated firmly. </w:t>
            </w:r>
          </w:p>
          <w:p>
            <w:pPr>
              <w:rPr>
                <w:rFonts w:ascii="Arial" w:hAnsi="Arial" w:cs="Arial"/>
                <w:sz w:val="16"/>
                <w:szCs w:val="16"/>
              </w:rPr>
            </w:pPr>
            <w:r>
              <w:rPr>
                <w:rFonts w:ascii="Arial" w:hAnsi="Arial" w:cs="Arial"/>
                <w:sz w:val="16"/>
                <w:szCs w:val="16"/>
              </w:rPr>
              <w:t>After 6 weeks, all rats in the two groups were euthanized with a lethal dose (150 mg/kg) of sodium thiopental. The gingiva and alveolar bone tissues were collected and fixed in 4% paraformaldehyde for 48 hours. Then specimens were dehydrated, cleared and finally embedded in paraffin. Serial sections (5</w:t>
            </w:r>
            <w:r>
              <w:rPr>
                <w:rFonts w:hint="eastAsia" w:ascii="Arial" w:hAnsi="Arial" w:eastAsia="宋体" w:cs="Arial"/>
                <w:sz w:val="16"/>
                <w:szCs w:val="16"/>
                <w:lang w:val="en-US" w:eastAsia="zh-CN"/>
              </w:rPr>
              <w:t>-</w:t>
            </w:r>
            <w:r>
              <w:rPr>
                <w:rFonts w:ascii="Arial" w:hAnsi="Arial" w:cs="Arial"/>
                <w:sz w:val="16"/>
                <w:szCs w:val="16"/>
              </w:rPr>
              <w:t>μm thick) were obtained for hematoxylin-eosin staining (HE) staining and SP immunohistochemical staining.</w:t>
            </w:r>
          </w:p>
        </w:tc>
        <w:tc>
          <w:tcPr>
            <w:tcW w:w="1342" w:type="dxa"/>
          </w:tcPr>
          <w:p>
            <w:pPr>
              <w:rPr>
                <w:rFonts w:hint="default" w:ascii="Arial" w:hAnsi="Arial" w:cs="Arial"/>
                <w:sz w:val="16"/>
                <w:szCs w:val="16"/>
                <w:lang w:val="en-US"/>
              </w:rPr>
            </w:pPr>
            <w:r>
              <w:rPr>
                <w:rFonts w:hint="eastAsia" w:ascii="Arial" w:hAnsi="Arial" w:eastAsia="宋体" w:cs="Arial"/>
                <w:sz w:val="16"/>
                <w:szCs w:val="16"/>
                <w:lang w:val="en-US" w:eastAsia="zh-CN"/>
              </w:rPr>
              <w:t>Paragraph 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375" w:type="dxa"/>
          </w:tcPr>
          <w:p>
            <w:pPr>
              <w:rPr>
                <w:rFonts w:ascii="Arial" w:hAnsi="Arial" w:cs="Arial"/>
                <w:sz w:val="16"/>
                <w:szCs w:val="16"/>
              </w:rPr>
            </w:pPr>
            <w:r>
              <w:rPr>
                <w:rFonts w:ascii="Arial" w:hAnsi="Arial" w:cs="Arial"/>
                <w:sz w:val="16"/>
                <w:szCs w:val="16"/>
              </w:rPr>
              <w:t xml:space="preserve">Experimental </w:t>
            </w:r>
          </w:p>
          <w:p>
            <w:pPr>
              <w:rPr>
                <w:rFonts w:ascii="Arial" w:hAnsi="Arial" w:cs="Arial"/>
                <w:sz w:val="16"/>
                <w:szCs w:val="16"/>
              </w:rPr>
            </w:pPr>
            <w:r>
              <w:rPr>
                <w:rFonts w:ascii="Arial" w:hAnsi="Arial" w:cs="Arial"/>
                <w:sz w:val="16"/>
                <w:szCs w:val="16"/>
              </w:rPr>
              <w:t>animals</w:t>
            </w:r>
          </w:p>
        </w:tc>
        <w:tc>
          <w:tcPr>
            <w:tcW w:w="425" w:type="dxa"/>
          </w:tcPr>
          <w:p>
            <w:pPr>
              <w:jc w:val="both"/>
              <w:rPr>
                <w:rFonts w:ascii="Arial" w:hAnsi="Arial" w:eastAsia="宋体" w:cs="Arial"/>
                <w:sz w:val="16"/>
                <w:szCs w:val="16"/>
                <w:lang w:val="en-US" w:eastAsia="zh-CN"/>
              </w:rPr>
            </w:pPr>
            <w:r>
              <w:rPr>
                <w:rFonts w:ascii="Arial" w:hAnsi="Arial" w:eastAsia="宋体" w:cs="Arial"/>
                <w:sz w:val="16"/>
                <w:szCs w:val="16"/>
                <w:lang w:val="en-US" w:eastAsia="zh-CN"/>
              </w:rPr>
              <w:t>8</w:t>
            </w:r>
          </w:p>
        </w:tc>
        <w:tc>
          <w:tcPr>
            <w:tcW w:w="6750" w:type="dxa"/>
          </w:tcPr>
          <w:p>
            <w:pPr>
              <w:rPr>
                <w:rFonts w:ascii="Arial" w:hAnsi="Arial" w:cs="Arial"/>
                <w:sz w:val="16"/>
                <w:szCs w:val="16"/>
              </w:rPr>
            </w:pPr>
            <w:r>
              <w:rPr>
                <w:rFonts w:ascii="Arial" w:hAnsi="Arial" w:cs="Arial"/>
                <w:sz w:val="16"/>
                <w:szCs w:val="16"/>
              </w:rPr>
              <w:t>Twelve male Wistar rats (220-260 g</w:t>
            </w:r>
            <w:r>
              <w:rPr>
                <w:rFonts w:ascii="Arial" w:hAnsi="Arial" w:eastAsia="宋体" w:cs="Arial"/>
                <w:sz w:val="16"/>
                <w:szCs w:val="16"/>
                <w:lang w:val="en-US" w:eastAsia="zh-CN"/>
              </w:rPr>
              <w:t xml:space="preserve">,  Specific Pathogen Free, </w:t>
            </w:r>
            <w:r>
              <w:rPr>
                <w:rFonts w:ascii="Arial" w:hAnsi="Arial" w:cs="Arial"/>
                <w:sz w:val="16"/>
                <w:szCs w:val="16"/>
              </w:rPr>
              <w:t>Laboratory Animal Center, Shandong University)</w:t>
            </w:r>
            <w:r>
              <w:rPr>
                <w:rFonts w:ascii="Arial" w:hAnsi="Arial" w:eastAsia="宋体" w:cs="Arial"/>
                <w:sz w:val="16"/>
                <w:szCs w:val="16"/>
                <w:lang w:val="en-US" w:eastAsia="zh-CN"/>
              </w:rPr>
              <w:t xml:space="preserve"> were included and maintained on a routine diet to acclimate for 1 week before the experiment.</w:t>
            </w:r>
            <w:r>
              <w:rPr>
                <w:rFonts w:ascii="Arial" w:hAnsi="Arial" w:cs="Arial"/>
                <w:sz w:val="16"/>
                <w:szCs w:val="16"/>
              </w:rPr>
              <w:t xml:space="preserve"> </w:t>
            </w:r>
          </w:p>
        </w:tc>
        <w:tc>
          <w:tcPr>
            <w:tcW w:w="1342" w:type="dxa"/>
          </w:tcPr>
          <w:p>
            <w:pPr>
              <w:rPr>
                <w:rFonts w:ascii="Arial" w:hAnsi="Arial" w:cs="Arial"/>
                <w:sz w:val="16"/>
                <w:szCs w:val="16"/>
              </w:rPr>
            </w:pPr>
            <w:r>
              <w:rPr>
                <w:rFonts w:hint="eastAsia" w:ascii="Arial" w:hAnsi="Arial" w:eastAsia="宋体" w:cs="Arial"/>
                <w:sz w:val="16"/>
                <w:szCs w:val="16"/>
                <w:lang w:val="en-US" w:eastAsia="zh-CN"/>
              </w:rPr>
              <w:t>Paragraph 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375" w:type="dxa"/>
          </w:tcPr>
          <w:p>
            <w:pPr>
              <w:rPr>
                <w:rFonts w:ascii="Arial" w:hAnsi="Arial" w:cs="Arial"/>
                <w:sz w:val="16"/>
                <w:szCs w:val="16"/>
              </w:rPr>
            </w:pPr>
            <w:r>
              <w:rPr>
                <w:rFonts w:ascii="Arial" w:hAnsi="Arial" w:cs="Arial"/>
                <w:sz w:val="16"/>
                <w:szCs w:val="16"/>
              </w:rPr>
              <w:t xml:space="preserve">Housing and </w:t>
            </w:r>
          </w:p>
          <w:p>
            <w:pPr>
              <w:rPr>
                <w:rFonts w:ascii="Arial" w:hAnsi="Arial" w:cs="Arial"/>
                <w:sz w:val="16"/>
                <w:szCs w:val="16"/>
              </w:rPr>
            </w:pPr>
            <w:r>
              <w:rPr>
                <w:rFonts w:ascii="Arial" w:hAnsi="Arial" w:cs="Arial"/>
                <w:sz w:val="16"/>
                <w:szCs w:val="16"/>
              </w:rPr>
              <w:t>husbandry</w:t>
            </w:r>
          </w:p>
        </w:tc>
        <w:tc>
          <w:tcPr>
            <w:tcW w:w="425" w:type="dxa"/>
          </w:tcPr>
          <w:p>
            <w:pPr>
              <w:jc w:val="both"/>
              <w:rPr>
                <w:rFonts w:ascii="Arial" w:hAnsi="Arial" w:eastAsia="宋体" w:cs="Arial"/>
                <w:sz w:val="16"/>
                <w:szCs w:val="16"/>
                <w:lang w:val="en-US" w:eastAsia="zh-CN"/>
              </w:rPr>
            </w:pPr>
            <w:r>
              <w:rPr>
                <w:rFonts w:ascii="Arial" w:hAnsi="Arial" w:eastAsia="宋体" w:cs="Arial"/>
                <w:sz w:val="16"/>
                <w:szCs w:val="16"/>
                <w:lang w:val="en-US" w:eastAsia="zh-CN"/>
              </w:rPr>
              <w:t>9</w:t>
            </w:r>
          </w:p>
        </w:tc>
        <w:tc>
          <w:tcPr>
            <w:tcW w:w="6750" w:type="dxa"/>
          </w:tcPr>
          <w:p>
            <w:pPr>
              <w:rPr>
                <w:rFonts w:ascii="Arial" w:hAnsi="Arial" w:eastAsia="宋体" w:cs="Arial"/>
                <w:sz w:val="16"/>
                <w:szCs w:val="16"/>
                <w:lang w:val="en-US" w:eastAsia="zh-CN"/>
              </w:rPr>
            </w:pPr>
            <w:r>
              <w:rPr>
                <w:rFonts w:ascii="Arial" w:hAnsi="Arial" w:eastAsia="宋体" w:cs="Arial"/>
                <w:sz w:val="16"/>
                <w:szCs w:val="16"/>
                <w:lang w:val="en-US" w:eastAsia="zh-CN"/>
              </w:rPr>
              <w:t>All rats were allowed free access to water and a maintenance diet in a 12-hour light/dark cycle in a temperature (22±1ºC) and humidity (55±5%) controlled room. All cages contained wood shavings, bedding and a cardboard tube for environmental enrichment.</w:t>
            </w:r>
          </w:p>
        </w:tc>
        <w:tc>
          <w:tcPr>
            <w:tcW w:w="1342" w:type="dxa"/>
          </w:tcPr>
          <w:p>
            <w:pPr>
              <w:rPr>
                <w:rFonts w:ascii="Arial" w:hAnsi="Arial" w:eastAsia="宋体" w:cs="Arial"/>
                <w:sz w:val="16"/>
                <w:szCs w:val="16"/>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375" w:type="dxa"/>
          </w:tcPr>
          <w:p>
            <w:pPr>
              <w:rPr>
                <w:rFonts w:ascii="Arial" w:hAnsi="Arial" w:cs="Arial"/>
                <w:sz w:val="16"/>
                <w:szCs w:val="16"/>
              </w:rPr>
            </w:pPr>
            <w:r>
              <w:rPr>
                <w:rFonts w:ascii="Arial" w:hAnsi="Arial" w:cs="Arial"/>
                <w:sz w:val="16"/>
                <w:szCs w:val="16"/>
              </w:rPr>
              <w:t>Sample size</w:t>
            </w:r>
          </w:p>
        </w:tc>
        <w:tc>
          <w:tcPr>
            <w:tcW w:w="425" w:type="dxa"/>
          </w:tcPr>
          <w:p>
            <w:pPr>
              <w:jc w:val="both"/>
              <w:rPr>
                <w:rFonts w:ascii="Arial" w:hAnsi="Arial" w:eastAsia="宋体" w:cs="Arial"/>
                <w:sz w:val="16"/>
                <w:szCs w:val="16"/>
                <w:lang w:val="en-US" w:eastAsia="zh-CN"/>
              </w:rPr>
            </w:pPr>
            <w:r>
              <w:rPr>
                <w:rFonts w:ascii="Arial" w:hAnsi="Arial" w:eastAsia="宋体" w:cs="Arial"/>
                <w:sz w:val="16"/>
                <w:szCs w:val="16"/>
                <w:lang w:val="en-US" w:eastAsia="zh-CN"/>
              </w:rPr>
              <w:t>10</w:t>
            </w:r>
          </w:p>
        </w:tc>
        <w:tc>
          <w:tcPr>
            <w:tcW w:w="6750" w:type="dxa"/>
          </w:tcPr>
          <w:p>
            <w:pPr>
              <w:rPr>
                <w:rFonts w:ascii="Arial" w:hAnsi="Arial" w:cs="Arial"/>
                <w:sz w:val="16"/>
                <w:szCs w:val="16"/>
                <w:lang w:val="en-US"/>
              </w:rPr>
            </w:pPr>
            <w:r>
              <w:rPr>
                <w:rFonts w:ascii="Arial" w:hAnsi="Arial" w:cs="Arial"/>
                <w:sz w:val="16"/>
                <w:szCs w:val="16"/>
              </w:rPr>
              <w:t>Twelve rats were assigned to ligation (L) group and normal (N) group</w:t>
            </w:r>
            <w:r>
              <w:rPr>
                <w:rFonts w:ascii="Arial" w:hAnsi="Arial" w:eastAsia="宋体" w:cs="Arial"/>
                <w:sz w:val="16"/>
                <w:szCs w:val="16"/>
                <w:lang w:val="en-US" w:eastAsia="zh-CN"/>
              </w:rPr>
              <w:t xml:space="preserve"> of 6 each</w:t>
            </w:r>
            <w:r>
              <w:rPr>
                <w:rFonts w:ascii="Arial" w:hAnsi="Arial" w:cs="Arial"/>
                <w:sz w:val="16"/>
                <w:szCs w:val="16"/>
              </w:rPr>
              <w:t xml:space="preserve"> at random.</w:t>
            </w:r>
            <w:r>
              <w:rPr>
                <w:rFonts w:ascii="Arial" w:hAnsi="Arial" w:eastAsia="宋体" w:cs="Arial"/>
                <w:sz w:val="16"/>
                <w:szCs w:val="16"/>
                <w:lang w:val="en-US" w:eastAsia="zh-CN"/>
              </w:rPr>
              <w:t xml:space="preserve"> </w:t>
            </w:r>
            <w:r>
              <w:rPr>
                <w:rFonts w:ascii="Arial" w:hAnsi="Arial" w:cs="Arial"/>
                <w:sz w:val="16"/>
                <w:szCs w:val="16"/>
              </w:rPr>
              <w:t>Rats in the L group were for the experimental periodontitis model.</w:t>
            </w:r>
            <w:r>
              <w:rPr>
                <w:rFonts w:ascii="Arial" w:hAnsi="Arial" w:eastAsia="宋体" w:cs="Arial"/>
                <w:sz w:val="16"/>
                <w:szCs w:val="16"/>
                <w:lang w:val="en-US" w:eastAsia="zh-CN"/>
              </w:rPr>
              <w:t xml:space="preserve"> Rats in the N group were as control. </w:t>
            </w:r>
          </w:p>
        </w:tc>
        <w:tc>
          <w:tcPr>
            <w:tcW w:w="1342" w:type="dxa"/>
          </w:tcPr>
          <w:p>
            <w:pPr>
              <w:rPr>
                <w:rFonts w:ascii="Arial" w:hAnsi="Arial" w:cs="Arial"/>
                <w:sz w:val="16"/>
                <w:szCs w:val="16"/>
              </w:rPr>
            </w:pPr>
            <w:r>
              <w:rPr>
                <w:rFonts w:hint="eastAsia" w:ascii="Arial" w:hAnsi="Arial" w:eastAsia="宋体" w:cs="Arial"/>
                <w:sz w:val="16"/>
                <w:szCs w:val="16"/>
                <w:lang w:val="en-US" w:eastAsia="zh-CN"/>
              </w:rPr>
              <w:t>Paragraph 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375" w:type="dxa"/>
          </w:tcPr>
          <w:p>
            <w:pPr>
              <w:rPr>
                <w:rFonts w:ascii="Arial" w:hAnsi="Arial" w:cs="Arial"/>
                <w:sz w:val="16"/>
                <w:szCs w:val="16"/>
              </w:rPr>
            </w:pPr>
            <w:r>
              <w:rPr>
                <w:rFonts w:ascii="Arial" w:hAnsi="Arial" w:cs="Arial"/>
                <w:sz w:val="16"/>
                <w:szCs w:val="16"/>
              </w:rPr>
              <w:t>Allocating animals to experimental groups</w:t>
            </w:r>
          </w:p>
        </w:tc>
        <w:tc>
          <w:tcPr>
            <w:tcW w:w="425" w:type="dxa"/>
          </w:tcPr>
          <w:p>
            <w:pPr>
              <w:jc w:val="both"/>
              <w:rPr>
                <w:rFonts w:ascii="Arial" w:hAnsi="Arial" w:eastAsia="宋体" w:cs="Arial"/>
                <w:sz w:val="16"/>
                <w:szCs w:val="16"/>
                <w:lang w:val="en-US" w:eastAsia="zh-CN"/>
              </w:rPr>
            </w:pPr>
            <w:r>
              <w:rPr>
                <w:rFonts w:ascii="Arial" w:hAnsi="Arial" w:eastAsia="宋体" w:cs="Arial"/>
                <w:sz w:val="16"/>
                <w:szCs w:val="16"/>
                <w:lang w:val="en-US" w:eastAsia="zh-CN"/>
              </w:rPr>
              <w:t>11</w:t>
            </w:r>
          </w:p>
        </w:tc>
        <w:tc>
          <w:tcPr>
            <w:tcW w:w="6750" w:type="dxa"/>
          </w:tcPr>
          <w:p>
            <w:pPr>
              <w:rPr>
                <w:rFonts w:ascii="Arial" w:hAnsi="Arial" w:cs="Arial"/>
                <w:sz w:val="16"/>
                <w:szCs w:val="16"/>
              </w:rPr>
            </w:pPr>
            <w:r>
              <w:rPr>
                <w:rFonts w:ascii="Arial" w:hAnsi="Arial" w:cs="Arial"/>
                <w:sz w:val="16"/>
                <w:szCs w:val="16"/>
              </w:rPr>
              <w:t>Rats in this experiment were allocated into two groups entirely randomly. 12 rats were weighed, and then number them 1-12 according to their weight. In the random number table, 12 numbers were taken from left to right from the number 56 of the third horizontal and sixth column, they were arranged according to the animal number and the 12 numbers found in the random number table, and the random number belongs to the singular number in group N and the double number in group L.</w:t>
            </w:r>
          </w:p>
        </w:tc>
        <w:tc>
          <w:tcPr>
            <w:tcW w:w="1342" w:type="dxa"/>
          </w:tcPr>
          <w:p>
            <w:pPr>
              <w:rPr>
                <w:rFonts w:ascii="Arial" w:hAnsi="Arial" w:cs="Arial"/>
                <w:sz w:val="16"/>
                <w:szCs w:val="16"/>
              </w:rPr>
            </w:pPr>
            <w:r>
              <w:rPr>
                <w:rFonts w:hint="eastAsia" w:ascii="Arial" w:hAnsi="Arial" w:eastAsia="宋体" w:cs="Arial"/>
                <w:sz w:val="16"/>
                <w:szCs w:val="16"/>
                <w:lang w:val="en-US" w:eastAsia="zh-CN"/>
              </w:rPr>
              <w:t>Paragraph 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375" w:type="dxa"/>
          </w:tcPr>
          <w:p>
            <w:pPr>
              <w:rPr>
                <w:rFonts w:ascii="Arial" w:hAnsi="Arial" w:eastAsia="宋体" w:cs="Arial"/>
                <w:sz w:val="16"/>
                <w:szCs w:val="16"/>
                <w:lang w:val="en-US" w:eastAsia="zh-CN"/>
              </w:rPr>
            </w:pPr>
            <w:r>
              <w:rPr>
                <w:rFonts w:ascii="Arial" w:hAnsi="Arial" w:eastAsia="宋体" w:cs="Arial"/>
                <w:sz w:val="16"/>
                <w:szCs w:val="16"/>
                <w:lang w:val="en-US" w:eastAsia="zh-CN"/>
              </w:rPr>
              <w:t>Experimental outcomes</w:t>
            </w:r>
          </w:p>
        </w:tc>
        <w:tc>
          <w:tcPr>
            <w:tcW w:w="425" w:type="dxa"/>
          </w:tcPr>
          <w:p>
            <w:pPr>
              <w:jc w:val="both"/>
              <w:rPr>
                <w:rFonts w:ascii="Arial" w:hAnsi="Arial" w:eastAsia="宋体" w:cs="Arial"/>
                <w:sz w:val="16"/>
                <w:szCs w:val="16"/>
                <w:lang w:val="en-US" w:eastAsia="zh-CN"/>
              </w:rPr>
            </w:pPr>
            <w:r>
              <w:rPr>
                <w:rFonts w:ascii="Arial" w:hAnsi="Arial" w:eastAsia="宋体" w:cs="Arial"/>
                <w:sz w:val="16"/>
                <w:szCs w:val="16"/>
                <w:lang w:val="en-US" w:eastAsia="zh-CN"/>
              </w:rPr>
              <w:t>12</w:t>
            </w:r>
          </w:p>
        </w:tc>
        <w:tc>
          <w:tcPr>
            <w:tcW w:w="6750" w:type="dxa"/>
          </w:tcPr>
          <w:p>
            <w:pPr>
              <w:rPr>
                <w:rFonts w:ascii="Arial" w:hAnsi="Arial" w:eastAsia="宋体" w:cs="Arial"/>
                <w:sz w:val="16"/>
                <w:szCs w:val="16"/>
                <w:lang w:val="en-US" w:eastAsia="zh-CN"/>
              </w:rPr>
            </w:pPr>
            <w:r>
              <w:rPr>
                <w:rFonts w:ascii="Arial" w:hAnsi="Arial" w:cs="Arial"/>
                <w:sz w:val="16"/>
                <w:szCs w:val="16"/>
              </w:rPr>
              <w:t>6 weeks after ligation, obvious gingival recession of the first molars was observed. Gingival inflammatory infiltration and obvious alveolar bone loss between the first and second molars were observed by hematoxylin-eosin staining</w:t>
            </w:r>
            <w:r>
              <w:rPr>
                <w:rFonts w:ascii="Arial" w:hAnsi="Arial" w:eastAsia="宋体" w:cs="Arial"/>
                <w:sz w:val="16"/>
                <w:szCs w:val="16"/>
                <w:lang w:val="en-US" w:eastAsia="zh-CN"/>
              </w:rPr>
              <w:t>.</w:t>
            </w:r>
          </w:p>
          <w:p>
            <w:pPr>
              <w:rPr>
                <w:rFonts w:ascii="Arial" w:hAnsi="Arial" w:eastAsia="宋体" w:cs="Arial"/>
                <w:sz w:val="16"/>
                <w:szCs w:val="16"/>
                <w:lang w:val="en-US" w:eastAsia="zh-CN"/>
              </w:rPr>
            </w:pPr>
            <w:r>
              <w:rPr>
                <w:rFonts w:ascii="Arial" w:hAnsi="Arial" w:cs="Arial"/>
                <w:sz w:val="16"/>
                <w:szCs w:val="16"/>
              </w:rPr>
              <w:t>After the immunohistochemistry staining was performed in the gingiva of ligation-induced experimental periodontitis, positive expression of HIF-1α was observed. The positive staining region was localized in inflammatory infiltrating cells. Comparing with normal gingiva, gingiva of periodontitis expressed higher HIF-1α according to western blotting (*P&lt;0.05). In addition, we observed the positive staining of SP was the same with HIF-1α.</w:t>
            </w:r>
          </w:p>
        </w:tc>
        <w:tc>
          <w:tcPr>
            <w:tcW w:w="1342" w:type="dxa"/>
          </w:tcPr>
          <w:p>
            <w:pPr>
              <w:rPr>
                <w:rFonts w:hint="default" w:ascii="Arial" w:hAnsi="Arial" w:cs="Arial"/>
                <w:sz w:val="16"/>
                <w:szCs w:val="16"/>
                <w:lang w:val="en-US"/>
              </w:rPr>
            </w:pPr>
            <w:r>
              <w:rPr>
                <w:rFonts w:hint="eastAsia" w:ascii="Arial" w:hAnsi="Arial" w:eastAsia="宋体" w:cs="Arial"/>
                <w:sz w:val="16"/>
                <w:szCs w:val="16"/>
                <w:lang w:val="en-US" w:eastAsia="zh-CN"/>
              </w:rPr>
              <w:t>Paragraph 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375" w:type="dxa"/>
          </w:tcPr>
          <w:p>
            <w:pPr>
              <w:rPr>
                <w:rFonts w:ascii="Arial" w:hAnsi="Arial" w:eastAsia="宋体" w:cs="Arial"/>
                <w:sz w:val="16"/>
                <w:szCs w:val="16"/>
                <w:lang w:val="en-US" w:eastAsia="zh-CN"/>
              </w:rPr>
            </w:pPr>
            <w:r>
              <w:rPr>
                <w:rFonts w:ascii="Arial" w:hAnsi="Arial" w:eastAsia="宋体" w:cs="Arial"/>
                <w:sz w:val="16"/>
                <w:szCs w:val="16"/>
                <w:lang w:val="en-US" w:eastAsia="zh-CN"/>
              </w:rPr>
              <w:t>Statistical methods</w:t>
            </w:r>
          </w:p>
        </w:tc>
        <w:tc>
          <w:tcPr>
            <w:tcW w:w="425" w:type="dxa"/>
          </w:tcPr>
          <w:p>
            <w:pPr>
              <w:jc w:val="both"/>
              <w:rPr>
                <w:rFonts w:ascii="Arial" w:hAnsi="Arial" w:eastAsia="宋体" w:cs="Arial"/>
                <w:sz w:val="16"/>
                <w:szCs w:val="16"/>
                <w:lang w:val="en-US" w:eastAsia="zh-CN"/>
              </w:rPr>
            </w:pPr>
            <w:r>
              <w:rPr>
                <w:rFonts w:ascii="Arial" w:hAnsi="Arial" w:eastAsia="宋体" w:cs="Arial"/>
                <w:sz w:val="16"/>
                <w:szCs w:val="16"/>
                <w:lang w:val="en-US" w:eastAsia="zh-CN"/>
              </w:rPr>
              <w:t>13</w:t>
            </w:r>
          </w:p>
        </w:tc>
        <w:tc>
          <w:tcPr>
            <w:tcW w:w="6750" w:type="dxa"/>
          </w:tcPr>
          <w:p>
            <w:pPr>
              <w:rPr>
                <w:rFonts w:ascii="Arial" w:hAnsi="Arial" w:cs="Arial"/>
                <w:sz w:val="16"/>
                <w:szCs w:val="16"/>
              </w:rPr>
            </w:pPr>
            <w:r>
              <w:rPr>
                <w:rFonts w:ascii="Arial" w:hAnsi="Arial" w:cs="Arial"/>
                <w:sz w:val="16"/>
                <w:szCs w:val="16"/>
              </w:rPr>
              <w:t>All data values were expressed as mean ± standard error of mean. T tests were conducted with GraphPad Prism 5 software. A value of P &lt; 0.05 was considered statistically significant.</w:t>
            </w:r>
          </w:p>
        </w:tc>
        <w:tc>
          <w:tcPr>
            <w:tcW w:w="1342" w:type="dxa"/>
          </w:tcPr>
          <w:p>
            <w:pPr>
              <w:rPr>
                <w:rFonts w:hint="default" w:ascii="Arial" w:hAnsi="Arial" w:cs="Arial"/>
                <w:sz w:val="16"/>
                <w:szCs w:val="16"/>
                <w:lang w:val="en-US"/>
              </w:rPr>
            </w:pPr>
            <w:r>
              <w:rPr>
                <w:rFonts w:hint="eastAsia" w:ascii="Arial" w:hAnsi="Arial" w:eastAsia="宋体" w:cs="Arial"/>
                <w:sz w:val="16"/>
                <w:szCs w:val="16"/>
                <w:lang w:val="en-US" w:eastAsia="zh-CN"/>
              </w:rPr>
              <w:t>Paragraph 10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8550" w:type="dxa"/>
            <w:gridSpan w:val="3"/>
            <w:shd w:val="clear" w:color="auto" w:fill="93E312"/>
          </w:tcPr>
          <w:p>
            <w:pPr>
              <w:rPr>
                <w:rFonts w:ascii="Arial" w:hAnsi="Arial" w:cs="Arial"/>
                <w:sz w:val="16"/>
                <w:szCs w:val="16"/>
              </w:rPr>
            </w:pPr>
            <w:r>
              <w:rPr>
                <w:rFonts w:ascii="Arial" w:hAnsi="Arial" w:eastAsia="宋体" w:cs="Arial"/>
                <w:color w:val="FFFFFF" w:themeColor="background1"/>
                <w:sz w:val="20"/>
                <w:szCs w:val="20"/>
                <w:lang w:val="en-US" w:eastAsia="zh-CN"/>
                <w14:textFill>
                  <w14:solidFill>
                    <w14:schemeClr w14:val="bg1"/>
                  </w14:solidFill>
                </w14:textFill>
              </w:rPr>
              <w:t>RESULTS</w:t>
            </w:r>
          </w:p>
        </w:tc>
        <w:tc>
          <w:tcPr>
            <w:tcW w:w="1342" w:type="dxa"/>
            <w:shd w:val="clear" w:color="auto" w:fill="93E312"/>
          </w:tcPr>
          <w:p>
            <w:pPr>
              <w:rPr>
                <w:rFonts w:ascii="Arial" w:hAnsi="Arial" w:eastAsia="宋体" w:cs="Arial"/>
                <w:color w:val="FFFFFF" w:themeColor="background1"/>
                <w:sz w:val="20"/>
                <w:szCs w:val="20"/>
                <w:lang w:val="en-US" w:eastAsia="zh-CN"/>
                <w14:textFill>
                  <w14:solidFill>
                    <w14:schemeClr w14:val="bg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375" w:type="dxa"/>
          </w:tcPr>
          <w:p>
            <w:pPr>
              <w:rPr>
                <w:rFonts w:ascii="Arial" w:hAnsi="Arial" w:eastAsia="宋体" w:cs="Arial"/>
                <w:sz w:val="16"/>
                <w:szCs w:val="16"/>
                <w:lang w:val="en-US" w:eastAsia="zh-CN"/>
              </w:rPr>
            </w:pPr>
            <w:r>
              <w:rPr>
                <w:rFonts w:ascii="Arial" w:hAnsi="Arial" w:eastAsia="宋体" w:cs="Arial"/>
                <w:sz w:val="16"/>
                <w:szCs w:val="16"/>
                <w:lang w:val="en-US" w:eastAsia="zh-CN"/>
              </w:rPr>
              <w:t>Baseline data</w:t>
            </w:r>
          </w:p>
        </w:tc>
        <w:tc>
          <w:tcPr>
            <w:tcW w:w="425" w:type="dxa"/>
          </w:tcPr>
          <w:p>
            <w:pPr>
              <w:jc w:val="both"/>
              <w:rPr>
                <w:rFonts w:ascii="Arial" w:hAnsi="Arial" w:eastAsia="宋体" w:cs="Arial"/>
                <w:sz w:val="16"/>
                <w:szCs w:val="16"/>
                <w:lang w:val="en-US" w:eastAsia="zh-CN"/>
              </w:rPr>
            </w:pPr>
            <w:r>
              <w:rPr>
                <w:rFonts w:ascii="Arial" w:hAnsi="Arial" w:eastAsia="宋体" w:cs="Arial"/>
                <w:sz w:val="16"/>
                <w:szCs w:val="16"/>
                <w:lang w:val="en-US" w:eastAsia="zh-CN"/>
              </w:rPr>
              <w:t>14</w:t>
            </w:r>
          </w:p>
        </w:tc>
        <w:tc>
          <w:tcPr>
            <w:tcW w:w="6750" w:type="dxa"/>
          </w:tcPr>
          <w:p>
            <w:pPr>
              <w:rPr>
                <w:rFonts w:ascii="Arial" w:hAnsi="Arial" w:eastAsia="宋体" w:cs="Arial"/>
                <w:sz w:val="16"/>
                <w:szCs w:val="16"/>
                <w:lang w:val="en-US" w:eastAsia="zh-CN"/>
              </w:rPr>
            </w:pPr>
            <w:r>
              <w:rPr>
                <w:rFonts w:ascii="Arial" w:hAnsi="Arial" w:eastAsia="宋体" w:cs="Arial"/>
                <w:sz w:val="16"/>
                <w:szCs w:val="16"/>
                <w:lang w:val="en-US" w:eastAsia="zh-CN"/>
              </w:rPr>
              <w:t>The animals’ health status was monitored throughout  the experiment. The rats were free of specific viral, bacterial, and parasitic pathogens.</w:t>
            </w:r>
          </w:p>
        </w:tc>
        <w:tc>
          <w:tcPr>
            <w:tcW w:w="1342" w:type="dxa"/>
          </w:tcPr>
          <w:p>
            <w:pPr>
              <w:rPr>
                <w:rFonts w:ascii="Arial" w:hAnsi="Arial" w:eastAsia="宋体" w:cs="Arial"/>
                <w:sz w:val="16"/>
                <w:szCs w:val="16"/>
                <w:lang w:val="en-US" w:eastAsia="zh-CN"/>
              </w:rPr>
            </w:pPr>
            <w:r>
              <w:rPr>
                <w:rFonts w:hint="eastAsia" w:ascii="Arial" w:hAnsi="Arial" w:eastAsia="宋体" w:cs="Arial"/>
                <w:sz w:val="16"/>
                <w:szCs w:val="16"/>
                <w:lang w:val="en-US" w:eastAsia="zh-CN"/>
              </w:rPr>
              <w:t>Paragraph 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375" w:type="dxa"/>
          </w:tcPr>
          <w:p>
            <w:pPr>
              <w:rPr>
                <w:rFonts w:ascii="Arial" w:hAnsi="Arial" w:eastAsia="宋体" w:cs="Arial"/>
                <w:sz w:val="16"/>
                <w:szCs w:val="16"/>
                <w:lang w:val="en-US" w:eastAsia="zh-CN"/>
              </w:rPr>
            </w:pPr>
            <w:r>
              <w:rPr>
                <w:rFonts w:ascii="Arial" w:hAnsi="Arial" w:eastAsia="宋体" w:cs="Arial"/>
                <w:sz w:val="16"/>
                <w:szCs w:val="16"/>
                <w:lang w:val="en-US" w:eastAsia="zh-CN"/>
              </w:rPr>
              <w:t>Numbers analysed</w:t>
            </w:r>
          </w:p>
        </w:tc>
        <w:tc>
          <w:tcPr>
            <w:tcW w:w="425" w:type="dxa"/>
          </w:tcPr>
          <w:p>
            <w:pPr>
              <w:jc w:val="both"/>
              <w:rPr>
                <w:rFonts w:ascii="Arial" w:hAnsi="Arial" w:eastAsia="宋体" w:cs="Arial"/>
                <w:sz w:val="16"/>
                <w:szCs w:val="16"/>
                <w:lang w:val="en-US" w:eastAsia="zh-CN"/>
              </w:rPr>
            </w:pPr>
            <w:r>
              <w:rPr>
                <w:rFonts w:ascii="Arial" w:hAnsi="Arial" w:eastAsia="宋体" w:cs="Arial"/>
                <w:sz w:val="16"/>
                <w:szCs w:val="16"/>
                <w:lang w:val="en-US" w:eastAsia="zh-CN"/>
              </w:rPr>
              <w:t>15</w:t>
            </w:r>
          </w:p>
        </w:tc>
        <w:tc>
          <w:tcPr>
            <w:tcW w:w="6750" w:type="dxa"/>
          </w:tcPr>
          <w:p>
            <w:pPr>
              <w:rPr>
                <w:rFonts w:ascii="Arial" w:hAnsi="Arial" w:eastAsia="宋体" w:cs="Arial"/>
                <w:sz w:val="16"/>
                <w:szCs w:val="16"/>
                <w:lang w:val="en-US" w:eastAsia="zh-CN"/>
              </w:rPr>
            </w:pPr>
            <w:r>
              <w:rPr>
                <w:rFonts w:ascii="Arial" w:hAnsi="Arial" w:eastAsia="宋体" w:cs="Arial"/>
                <w:sz w:val="16"/>
                <w:szCs w:val="16"/>
                <w:lang w:val="en-US" w:eastAsia="zh-CN"/>
              </w:rPr>
              <w:t xml:space="preserve">All 6 rats in each group were </w:t>
            </w:r>
            <w:r>
              <w:rPr>
                <w:rFonts w:ascii="Arial" w:hAnsi="Arial" w:cs="Arial"/>
                <w:sz w:val="16"/>
                <w:szCs w:val="16"/>
              </w:rPr>
              <w:t>euthanized with a lethal dose (150 mg/kg) of sodium thiopental. The gingiva and alveolar bone tissues were collected and fixed in 4% paraformaldehyde for 48 hours. Then specimens were dehydrated, cleared and finally embedded in paraffin. Serial sections (5</w:t>
            </w:r>
            <w:r>
              <w:rPr>
                <w:rFonts w:hint="eastAsia" w:ascii="微软雅黑" w:hAnsi="微软雅黑" w:eastAsia="微软雅黑" w:cs="微软雅黑"/>
                <w:sz w:val="16"/>
                <w:szCs w:val="16"/>
              </w:rPr>
              <w:t>‐</w:t>
            </w:r>
            <w:r>
              <w:rPr>
                <w:rFonts w:ascii="Arial" w:hAnsi="Arial" w:cs="Arial"/>
                <w:sz w:val="16"/>
                <w:szCs w:val="16"/>
              </w:rPr>
              <w:t>μm thick) were obtained for hematoxylin-eosin staining (HE) staining and SP immunohistochemical staining.</w:t>
            </w:r>
            <w:r>
              <w:rPr>
                <w:rFonts w:ascii="Arial" w:hAnsi="Arial" w:eastAsia="宋体" w:cs="Arial"/>
                <w:sz w:val="16"/>
                <w:szCs w:val="16"/>
                <w:lang w:val="en-US" w:eastAsia="zh-CN"/>
              </w:rPr>
              <w:t xml:space="preserve"> </w:t>
            </w:r>
          </w:p>
        </w:tc>
        <w:tc>
          <w:tcPr>
            <w:tcW w:w="1342" w:type="dxa"/>
          </w:tcPr>
          <w:p>
            <w:pPr>
              <w:rPr>
                <w:rFonts w:hint="default" w:ascii="Arial" w:hAnsi="Arial" w:eastAsia="宋体" w:cs="Arial"/>
                <w:sz w:val="16"/>
                <w:szCs w:val="16"/>
                <w:lang w:val="en-US" w:eastAsia="zh-CN"/>
              </w:rPr>
            </w:pPr>
            <w:r>
              <w:rPr>
                <w:rFonts w:hint="eastAsia" w:ascii="Arial" w:hAnsi="Arial" w:eastAsia="宋体" w:cs="Arial"/>
                <w:sz w:val="16"/>
                <w:szCs w:val="16"/>
                <w:lang w:val="en-US" w:eastAsia="zh-CN"/>
              </w:rPr>
              <w:t>Paragraph 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375" w:type="dxa"/>
          </w:tcPr>
          <w:p>
            <w:pPr>
              <w:rPr>
                <w:rFonts w:ascii="Arial" w:hAnsi="Arial" w:eastAsia="宋体" w:cs="Arial"/>
                <w:sz w:val="16"/>
                <w:szCs w:val="16"/>
                <w:lang w:val="en-US" w:eastAsia="zh-CN"/>
              </w:rPr>
            </w:pPr>
            <w:r>
              <w:rPr>
                <w:rFonts w:ascii="Arial" w:hAnsi="Arial" w:eastAsia="宋体" w:cs="Arial"/>
                <w:sz w:val="16"/>
                <w:szCs w:val="16"/>
                <w:lang w:val="en-US" w:eastAsia="zh-CN"/>
              </w:rPr>
              <w:t>Outcomes and estimation</w:t>
            </w:r>
          </w:p>
        </w:tc>
        <w:tc>
          <w:tcPr>
            <w:tcW w:w="425" w:type="dxa"/>
          </w:tcPr>
          <w:p>
            <w:pPr>
              <w:jc w:val="both"/>
              <w:rPr>
                <w:rFonts w:ascii="Arial" w:hAnsi="Arial" w:eastAsia="宋体" w:cs="Arial"/>
                <w:sz w:val="16"/>
                <w:szCs w:val="16"/>
                <w:lang w:val="en-US" w:eastAsia="zh-CN"/>
              </w:rPr>
            </w:pPr>
            <w:r>
              <w:rPr>
                <w:rFonts w:ascii="Arial" w:hAnsi="Arial" w:eastAsia="宋体" w:cs="Arial"/>
                <w:sz w:val="16"/>
                <w:szCs w:val="16"/>
                <w:lang w:val="en-US" w:eastAsia="zh-CN"/>
              </w:rPr>
              <w:t>16</w:t>
            </w:r>
          </w:p>
        </w:tc>
        <w:tc>
          <w:tcPr>
            <w:tcW w:w="6750" w:type="dxa"/>
          </w:tcPr>
          <w:p>
            <w:pPr>
              <w:rPr>
                <w:rFonts w:ascii="Arial" w:hAnsi="Arial" w:eastAsia="宋体" w:cs="Arial"/>
                <w:sz w:val="16"/>
                <w:szCs w:val="16"/>
                <w:lang w:val="en-US" w:eastAsia="zh-CN"/>
              </w:rPr>
            </w:pPr>
            <w:r>
              <w:rPr>
                <w:rFonts w:ascii="Arial" w:hAnsi="Arial" w:eastAsia="宋体" w:cs="Arial"/>
                <w:sz w:val="16"/>
                <w:szCs w:val="16"/>
                <w:lang w:val="en-US" w:eastAsia="zh-CN"/>
              </w:rPr>
              <w:drawing>
                <wp:inline distT="0" distB="0" distL="0" distR="0">
                  <wp:extent cx="1468755" cy="775335"/>
                  <wp:effectExtent l="0" t="0" r="0"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18309" cy="801330"/>
                          </a:xfrm>
                          <a:prstGeom prst="rect">
                            <a:avLst/>
                          </a:prstGeom>
                        </pic:spPr>
                      </pic:pic>
                    </a:graphicData>
                  </a:graphic>
                </wp:inline>
              </w:drawing>
            </w:r>
            <w:r>
              <w:rPr>
                <w:rFonts w:ascii="Times New Roman" w:hAnsi="Times New Roman" w:eastAsia="Arial" w:cs="Times New Roman"/>
                <w:b/>
                <w:bCs/>
                <w:color w:val="1F1F1F"/>
                <w:kern w:val="2"/>
                <w:shd w:val="clear" w:color="auto" w:fill="FFFFFF"/>
                <w:lang w:val="en-US" w:eastAsia="zh-CN"/>
              </w:rPr>
              <w:t xml:space="preserve"> </w:t>
            </w:r>
            <w:r>
              <w:rPr>
                <w:rFonts w:ascii="Arial" w:hAnsi="Arial" w:eastAsia="宋体" w:cs="Arial"/>
                <w:sz w:val="16"/>
                <w:szCs w:val="16"/>
                <w:lang w:val="en-US" w:eastAsia="zh-CN"/>
              </w:rPr>
              <w:t xml:space="preserve">Figure 1. </w:t>
            </w:r>
            <w:r>
              <w:rPr>
                <w:rFonts w:ascii="Arial" w:hAnsi="Arial" w:eastAsia="宋体" w:cs="Arial"/>
                <w:b/>
                <w:bCs/>
                <w:sz w:val="16"/>
                <w:szCs w:val="16"/>
                <w:lang w:val="en-US" w:eastAsia="zh-CN"/>
              </w:rPr>
              <w:t>Rat experimental periodontitis model.</w:t>
            </w:r>
            <w:r>
              <w:rPr>
                <w:rFonts w:ascii="Arial" w:hAnsi="Arial" w:eastAsia="宋体" w:cs="Arial"/>
                <w:sz w:val="16"/>
                <w:szCs w:val="16"/>
                <w:lang w:val="en-US" w:eastAsia="zh-CN"/>
              </w:rPr>
              <w:t xml:space="preserve"> A: Normal periodontal tissues before ligation; B: A 4-0 silk suture and an orthodontic ligature wire was ligated firmly to the dental cervix of the right first lower molars for 6 weeks. C: 6 weeks after ligation, obvious gingival recession was observed (black arrow). D: Inflammatory infiltration and obvious alveolar bone loss were observed at 6 weeks after ligation.</w:t>
            </w:r>
          </w:p>
          <w:p>
            <w:pPr>
              <w:rPr>
                <w:rFonts w:ascii="Arial" w:hAnsi="Arial" w:eastAsia="宋体" w:cs="Arial"/>
                <w:sz w:val="16"/>
                <w:szCs w:val="16"/>
                <w:lang w:val="en-US" w:eastAsia="zh-CN"/>
              </w:rPr>
            </w:pPr>
            <w:r>
              <w:rPr>
                <w:rFonts w:ascii="Arial" w:hAnsi="Arial" w:eastAsia="宋体" w:cs="Arial"/>
                <w:sz w:val="16"/>
                <w:szCs w:val="16"/>
                <w:lang w:val="en-US" w:eastAsia="zh-CN"/>
              </w:rPr>
              <w:drawing>
                <wp:inline distT="0" distB="0" distL="114300" distR="114300">
                  <wp:extent cx="1517015" cy="641985"/>
                  <wp:effectExtent l="0" t="0" r="6985" b="5715"/>
                  <wp:docPr id="3" name="图片 3" descr="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 2"/>
                          <pic:cNvPicPr>
                            <a:picLocks noChangeAspect="1"/>
                          </pic:cNvPicPr>
                        </pic:nvPicPr>
                        <pic:blipFill>
                          <a:blip r:embed="rId7"/>
                          <a:stretch>
                            <a:fillRect/>
                          </a:stretch>
                        </pic:blipFill>
                        <pic:spPr>
                          <a:xfrm>
                            <a:off x="0" y="0"/>
                            <a:ext cx="1518946" cy="643107"/>
                          </a:xfrm>
                          <a:prstGeom prst="rect">
                            <a:avLst/>
                          </a:prstGeom>
                        </pic:spPr>
                      </pic:pic>
                    </a:graphicData>
                  </a:graphic>
                </wp:inline>
              </w:drawing>
            </w:r>
            <w:r>
              <w:rPr>
                <w:rFonts w:ascii="Arial" w:hAnsi="Arial" w:eastAsia="宋体" w:cs="Arial"/>
                <w:sz w:val="16"/>
                <w:szCs w:val="16"/>
                <w:lang w:val="en-US" w:eastAsia="zh-CN"/>
              </w:rPr>
              <w:t xml:space="preserve">Figure 2. </w:t>
            </w:r>
            <w:r>
              <w:rPr>
                <w:rFonts w:ascii="Arial" w:hAnsi="Arial" w:eastAsia="宋体" w:cs="Arial"/>
                <w:b/>
                <w:sz w:val="16"/>
                <w:szCs w:val="16"/>
                <w:lang w:val="en-US" w:eastAsia="zh-CN"/>
              </w:rPr>
              <w:t xml:space="preserve">Expression of HIF-1α in rat ligation-induced experimental periodontitis. </w:t>
            </w:r>
            <w:r>
              <w:rPr>
                <w:rFonts w:ascii="Arial" w:hAnsi="Arial" w:eastAsia="宋体" w:cs="Arial"/>
                <w:sz w:val="16"/>
                <w:szCs w:val="16"/>
                <w:lang w:val="en-US" w:eastAsia="zh-CN"/>
              </w:rPr>
              <w:t xml:space="preserve">The positive staining was localized in inflammatory infiltrating cells (A, B and C) by immunohistochemical staining (red arrow). Higher expression of HIF-1α was observed in periodontitis compared with normal gingiva according to western blotting (*P&lt;0.05). </w:t>
            </w:r>
          </w:p>
          <w:p>
            <w:pPr>
              <w:rPr>
                <w:rFonts w:ascii="Arial" w:hAnsi="Arial" w:eastAsia="宋体" w:cs="Arial"/>
                <w:sz w:val="16"/>
                <w:szCs w:val="16"/>
                <w:lang w:val="en-US" w:eastAsia="zh-CN"/>
              </w:rPr>
            </w:pPr>
            <w:r>
              <w:rPr>
                <w:rFonts w:ascii="Arial" w:hAnsi="Arial" w:eastAsia="宋体" w:cs="Arial"/>
                <w:sz w:val="16"/>
                <w:szCs w:val="16"/>
                <w:lang w:val="en-US" w:eastAsia="zh-CN"/>
              </w:rPr>
              <w:drawing>
                <wp:inline distT="0" distB="0" distL="114300" distR="114300">
                  <wp:extent cx="1586230" cy="1085850"/>
                  <wp:effectExtent l="0" t="0" r="1270" b="6350"/>
                  <wp:docPr id="4" name="图片 4" descr="Fig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ure 3"/>
                          <pic:cNvPicPr>
                            <a:picLocks noChangeAspect="1"/>
                          </pic:cNvPicPr>
                        </pic:nvPicPr>
                        <pic:blipFill>
                          <a:blip r:embed="rId8"/>
                          <a:stretch>
                            <a:fillRect/>
                          </a:stretch>
                        </pic:blipFill>
                        <pic:spPr>
                          <a:xfrm>
                            <a:off x="0" y="0"/>
                            <a:ext cx="1586230" cy="1085850"/>
                          </a:xfrm>
                          <a:prstGeom prst="rect">
                            <a:avLst/>
                          </a:prstGeom>
                        </pic:spPr>
                      </pic:pic>
                    </a:graphicData>
                  </a:graphic>
                </wp:inline>
              </w:drawing>
            </w:r>
            <w:r>
              <w:rPr>
                <w:rFonts w:ascii="Arial" w:hAnsi="Arial" w:eastAsia="宋体" w:cs="Arial"/>
                <w:sz w:val="16"/>
                <w:szCs w:val="16"/>
                <w:lang w:val="en-US" w:eastAsia="zh-CN"/>
              </w:rPr>
              <w:t xml:space="preserve">Figure 3. </w:t>
            </w:r>
            <w:r>
              <w:rPr>
                <w:rFonts w:ascii="Arial" w:hAnsi="Arial" w:eastAsia="宋体" w:cs="Arial"/>
                <w:b/>
                <w:sz w:val="16"/>
                <w:szCs w:val="16"/>
                <w:lang w:val="en-US" w:eastAsia="zh-CN"/>
              </w:rPr>
              <w:t>Expression of SP in rat ligation-induced experimental periodontitis.</w:t>
            </w:r>
            <w:r>
              <w:rPr>
                <w:rFonts w:ascii="Arial" w:hAnsi="Arial" w:eastAsia="宋体" w:cs="Arial"/>
                <w:sz w:val="16"/>
                <w:szCs w:val="16"/>
                <w:lang w:val="en-US" w:eastAsia="zh-CN"/>
              </w:rPr>
              <w:t xml:space="preserve"> The positive staining of SP was localized in inflammatory infiltrating cells in the gingiva of rat experimental periodontitis. </w:t>
            </w:r>
          </w:p>
          <w:p>
            <w:pPr>
              <w:rPr>
                <w:rFonts w:ascii="Arial" w:hAnsi="Arial" w:eastAsia="宋体" w:cs="Arial"/>
                <w:sz w:val="16"/>
                <w:szCs w:val="16"/>
                <w:lang w:val="en-US" w:eastAsia="zh-CN"/>
              </w:rPr>
            </w:pPr>
            <w:r>
              <w:rPr>
                <w:rFonts w:ascii="Arial" w:hAnsi="Arial" w:eastAsia="宋体" w:cs="Arial"/>
                <w:sz w:val="16"/>
                <w:szCs w:val="16"/>
                <w:lang w:val="en-US" w:eastAsia="zh-CN"/>
              </w:rPr>
              <w:t>All data values were expressed as mean ± standard error of mean. T tests were conducted with GraphPad Prism 5 software.</w:t>
            </w:r>
          </w:p>
        </w:tc>
        <w:tc>
          <w:tcPr>
            <w:tcW w:w="1342" w:type="dxa"/>
          </w:tcPr>
          <w:p>
            <w:pPr>
              <w:rPr>
                <w:rFonts w:hint="default" w:ascii="Arial" w:hAnsi="Arial" w:eastAsia="宋体" w:cs="Arial"/>
                <w:sz w:val="16"/>
                <w:szCs w:val="16"/>
                <w:lang w:val="en-US" w:eastAsia="zh-CN"/>
              </w:rPr>
            </w:pPr>
            <w:r>
              <w:rPr>
                <w:rFonts w:hint="eastAsia" w:ascii="Arial" w:hAnsi="Arial" w:eastAsia="宋体" w:cs="Arial"/>
                <w:sz w:val="16"/>
                <w:szCs w:val="16"/>
                <w:lang w:val="en-US" w:eastAsia="zh-CN"/>
              </w:rPr>
              <w:t>Results,</w:t>
            </w:r>
          </w:p>
          <w:p>
            <w:pPr>
              <w:rPr>
                <w:rFonts w:hint="eastAsia" w:ascii="Arial" w:hAnsi="Arial" w:eastAsia="宋体" w:cs="Arial"/>
                <w:sz w:val="16"/>
                <w:szCs w:val="16"/>
                <w:lang w:val="en-US" w:eastAsia="zh-CN"/>
              </w:rPr>
            </w:pPr>
            <w:r>
              <w:rPr>
                <w:rFonts w:hint="eastAsia" w:ascii="Arial" w:hAnsi="Arial" w:eastAsia="宋体" w:cs="Arial"/>
                <w:sz w:val="16"/>
                <w:szCs w:val="16"/>
                <w:lang w:val="en-US" w:eastAsia="zh-CN"/>
              </w:rPr>
              <w:t>Paragraphs 11-12;</w:t>
            </w:r>
          </w:p>
          <w:p>
            <w:pPr>
              <w:rPr>
                <w:rFonts w:hint="eastAsia" w:ascii="Arial" w:hAnsi="Arial" w:eastAsia="宋体" w:cs="Arial"/>
                <w:sz w:val="16"/>
                <w:szCs w:val="16"/>
                <w:lang w:val="en-US" w:eastAsia="zh-CN"/>
              </w:rPr>
            </w:pPr>
            <w:r>
              <w:rPr>
                <w:rFonts w:hint="eastAsia" w:ascii="Arial" w:hAnsi="Arial" w:eastAsia="宋体" w:cs="Arial"/>
                <w:sz w:val="16"/>
                <w:szCs w:val="16"/>
                <w:lang w:val="en-US" w:eastAsia="zh-CN"/>
              </w:rPr>
              <w:t>Figures,</w:t>
            </w:r>
          </w:p>
          <w:p>
            <w:pPr>
              <w:rPr>
                <w:rFonts w:hint="default" w:ascii="Arial" w:hAnsi="Arial" w:eastAsia="宋体" w:cs="Arial"/>
                <w:sz w:val="16"/>
                <w:szCs w:val="16"/>
                <w:lang w:val="en-US" w:eastAsia="zh-CN"/>
              </w:rPr>
            </w:pPr>
            <w:r>
              <w:rPr>
                <w:rFonts w:hint="eastAsia" w:ascii="Arial" w:hAnsi="Arial" w:eastAsia="宋体" w:cs="Arial"/>
                <w:sz w:val="16"/>
                <w:szCs w:val="16"/>
                <w:lang w:val="en-US" w:eastAsia="zh-CN"/>
              </w:rPr>
              <w:t>1-3.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375" w:type="dxa"/>
          </w:tcPr>
          <w:p>
            <w:pPr>
              <w:rPr>
                <w:rFonts w:ascii="Arial" w:hAnsi="Arial" w:eastAsia="宋体" w:cs="Arial"/>
                <w:sz w:val="16"/>
                <w:szCs w:val="16"/>
                <w:lang w:val="en-US" w:eastAsia="zh-CN"/>
              </w:rPr>
            </w:pPr>
            <w:r>
              <w:rPr>
                <w:rFonts w:ascii="Arial" w:hAnsi="Arial" w:eastAsia="宋体" w:cs="Arial"/>
                <w:sz w:val="16"/>
                <w:szCs w:val="16"/>
                <w:lang w:val="en-US" w:eastAsia="zh-CN"/>
              </w:rPr>
              <w:t>Adverse events</w:t>
            </w:r>
          </w:p>
        </w:tc>
        <w:tc>
          <w:tcPr>
            <w:tcW w:w="425" w:type="dxa"/>
          </w:tcPr>
          <w:p>
            <w:pPr>
              <w:jc w:val="both"/>
              <w:rPr>
                <w:rFonts w:ascii="Arial" w:hAnsi="Arial" w:eastAsia="宋体" w:cs="Arial"/>
                <w:sz w:val="16"/>
                <w:szCs w:val="16"/>
                <w:lang w:val="en-US" w:eastAsia="zh-CN"/>
              </w:rPr>
            </w:pPr>
            <w:r>
              <w:rPr>
                <w:rFonts w:ascii="Arial" w:hAnsi="Arial" w:eastAsia="宋体" w:cs="Arial"/>
                <w:sz w:val="16"/>
                <w:szCs w:val="16"/>
                <w:lang w:val="en-US" w:eastAsia="zh-CN"/>
              </w:rPr>
              <w:t>17</w:t>
            </w:r>
          </w:p>
        </w:tc>
        <w:tc>
          <w:tcPr>
            <w:tcW w:w="6750" w:type="dxa"/>
          </w:tcPr>
          <w:p>
            <w:pPr>
              <w:rPr>
                <w:rFonts w:ascii="Arial" w:hAnsi="Arial" w:cs="Arial" w:eastAsiaTheme="minorEastAsia"/>
                <w:sz w:val="16"/>
                <w:szCs w:val="16"/>
                <w:lang w:eastAsia="zh-CN"/>
              </w:rPr>
            </w:pPr>
            <w:r>
              <w:rPr>
                <w:rFonts w:hint="eastAsia" w:ascii="Arial" w:hAnsi="Arial" w:cs="Arial" w:eastAsiaTheme="minorEastAsia"/>
                <w:sz w:val="16"/>
                <w:szCs w:val="16"/>
                <w:lang w:eastAsia="zh-CN"/>
              </w:rPr>
              <w:t>R</w:t>
            </w:r>
            <w:r>
              <w:rPr>
                <w:rFonts w:ascii="Arial" w:hAnsi="Arial" w:cs="Arial" w:eastAsiaTheme="minorEastAsia"/>
                <w:sz w:val="16"/>
                <w:szCs w:val="16"/>
                <w:lang w:eastAsia="zh-CN"/>
              </w:rPr>
              <w:t>ats in L group had difficulty in eating about 1 week after ligation. We mashed food for them so as to prevent them from hunger and weight loss.</w:t>
            </w:r>
          </w:p>
        </w:tc>
        <w:tc>
          <w:tcPr>
            <w:tcW w:w="1342" w:type="dxa"/>
          </w:tcPr>
          <w:p>
            <w:pPr>
              <w:rPr>
                <w:rFonts w:hint="eastAsia" w:ascii="Arial" w:hAnsi="Arial" w:cs="Arial" w:eastAsiaTheme="minorEastAsia"/>
                <w:sz w:val="16"/>
                <w:szCs w:val="16"/>
                <w:lang w:eastAsia="zh-CN"/>
              </w:rPr>
            </w:pPr>
            <w:r>
              <w:rPr>
                <w:rFonts w:hint="eastAsia" w:ascii="Arial" w:hAnsi="Arial" w:cs="Arial" w:eastAsiaTheme="minorEastAsia"/>
                <w:sz w:val="16"/>
                <w:szCs w:val="16"/>
                <w:lang w:eastAsia="zh-CN"/>
              </w:rPr>
              <w:t>N/A</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8550" w:type="dxa"/>
            <w:gridSpan w:val="3"/>
            <w:shd w:val="clear" w:color="auto" w:fill="68045E"/>
          </w:tcPr>
          <w:p>
            <w:pPr>
              <w:rPr>
                <w:rFonts w:ascii="Arial" w:hAnsi="Arial" w:cs="Arial"/>
                <w:sz w:val="16"/>
                <w:szCs w:val="16"/>
              </w:rPr>
            </w:pPr>
            <w:r>
              <w:rPr>
                <w:rFonts w:ascii="Arial" w:hAnsi="Arial" w:eastAsia="宋体" w:cs="Arial"/>
                <w:color w:val="FFFFFF" w:themeColor="background1"/>
                <w:sz w:val="20"/>
                <w:szCs w:val="20"/>
                <w:lang w:val="en-US" w:eastAsia="zh-CN"/>
                <w14:textFill>
                  <w14:solidFill>
                    <w14:schemeClr w14:val="bg1"/>
                  </w14:solidFill>
                </w14:textFill>
              </w:rPr>
              <w:t>DISCUSSION</w:t>
            </w:r>
          </w:p>
        </w:tc>
        <w:tc>
          <w:tcPr>
            <w:tcW w:w="1342" w:type="dxa"/>
            <w:shd w:val="clear" w:color="auto" w:fill="68045E"/>
          </w:tcPr>
          <w:p>
            <w:pPr>
              <w:rPr>
                <w:rFonts w:ascii="Arial" w:hAnsi="Arial" w:eastAsia="宋体" w:cs="Arial"/>
                <w:color w:val="FFFFFF" w:themeColor="background1"/>
                <w:sz w:val="20"/>
                <w:szCs w:val="20"/>
                <w:lang w:val="en-US" w:eastAsia="zh-CN"/>
                <w14:textFill>
                  <w14:solidFill>
                    <w14:schemeClr w14:val="bg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375" w:type="dxa"/>
          </w:tcPr>
          <w:p>
            <w:pPr>
              <w:rPr>
                <w:rFonts w:ascii="Arial" w:hAnsi="Arial" w:eastAsia="宋体" w:cs="Arial"/>
                <w:sz w:val="16"/>
                <w:szCs w:val="16"/>
                <w:lang w:val="en-US" w:eastAsia="zh-CN"/>
              </w:rPr>
            </w:pPr>
            <w:r>
              <w:rPr>
                <w:rFonts w:ascii="Arial" w:hAnsi="Arial" w:eastAsia="宋体" w:cs="Arial"/>
                <w:sz w:val="16"/>
                <w:szCs w:val="16"/>
                <w:lang w:val="en-US" w:eastAsia="zh-CN"/>
              </w:rPr>
              <w:t>Interpretation / scientific implications</w:t>
            </w:r>
          </w:p>
        </w:tc>
        <w:tc>
          <w:tcPr>
            <w:tcW w:w="425" w:type="dxa"/>
          </w:tcPr>
          <w:p>
            <w:pPr>
              <w:jc w:val="both"/>
              <w:rPr>
                <w:rFonts w:ascii="Arial" w:hAnsi="Arial" w:eastAsia="宋体" w:cs="Arial"/>
                <w:sz w:val="16"/>
                <w:szCs w:val="16"/>
                <w:lang w:val="en-US" w:eastAsia="zh-CN"/>
              </w:rPr>
            </w:pPr>
            <w:r>
              <w:rPr>
                <w:rFonts w:ascii="Arial" w:hAnsi="Arial" w:eastAsia="宋体" w:cs="Arial"/>
                <w:sz w:val="16"/>
                <w:szCs w:val="16"/>
                <w:lang w:val="en-US" w:eastAsia="zh-CN"/>
              </w:rPr>
              <w:t>18</w:t>
            </w:r>
          </w:p>
        </w:tc>
        <w:tc>
          <w:tcPr>
            <w:tcW w:w="6750" w:type="dxa"/>
          </w:tcPr>
          <w:p>
            <w:pPr>
              <w:rPr>
                <w:rFonts w:ascii="Arial" w:hAnsi="Arial" w:cs="Arial"/>
                <w:sz w:val="16"/>
                <w:szCs w:val="16"/>
              </w:rPr>
            </w:pPr>
            <w:r>
              <w:rPr>
                <w:rFonts w:ascii="Arial" w:hAnsi="Arial" w:cs="Arial"/>
                <w:sz w:val="16"/>
                <w:szCs w:val="16"/>
              </w:rPr>
              <w:t>The aim of this study was to investigate the interrelation between SP and HIF-1α in rat periodontitis.  Recombinant substance P protein was applied to observed the expression of HIF-1α, osteoprotegerin (OPG) and receptor activator of NF-kB ligand (RANKL) to elaborate the relationship between SP and HIF-1α in LPS-stimulated</w:t>
            </w:r>
            <w:r>
              <w:rPr>
                <w:rFonts w:ascii="Arial" w:hAnsi="Arial" w:cs="Arial"/>
                <w:b/>
                <w:bCs/>
                <w:sz w:val="16"/>
                <w:szCs w:val="16"/>
              </w:rPr>
              <w:t xml:space="preserve"> </w:t>
            </w:r>
            <w:r>
              <w:rPr>
                <w:rFonts w:ascii="Arial" w:hAnsi="Arial" w:cs="Arial"/>
                <w:sz w:val="16"/>
                <w:szCs w:val="16"/>
              </w:rPr>
              <w:t>gingival fibroblasts.</w:t>
            </w:r>
          </w:p>
          <w:p>
            <w:pPr>
              <w:rPr>
                <w:rFonts w:ascii="Arial" w:hAnsi="Arial" w:cs="Arial"/>
                <w:sz w:val="16"/>
                <w:szCs w:val="16"/>
              </w:rPr>
            </w:pPr>
            <w:r>
              <w:rPr>
                <w:rFonts w:ascii="Arial" w:hAnsi="Arial" w:cs="Arial"/>
                <w:sz w:val="16"/>
                <w:szCs w:val="16"/>
              </w:rPr>
              <w:t>SP, an undecapeptide belonging to the tachykinin neuropeptide family and consists of 11 amino acids, could be induced by cytokines and LPS. It can release from peripheral sensory nerve endings and immunological cells, and widespreadly distributed in both the central and peripheral nervous systems</w:t>
            </w:r>
            <w:r>
              <w:rPr>
                <w:rFonts w:ascii="Arial" w:hAnsi="Arial" w:cs="Arial"/>
                <w:sz w:val="16"/>
                <w:szCs w:val="16"/>
              </w:rPr>
              <w:fldChar w:fldCharType="begin"/>
            </w:r>
            <w:r>
              <w:rPr>
                <w:rFonts w:ascii="Arial" w:hAnsi="Arial" w:cs="Arial"/>
                <w:sz w:val="16"/>
                <w:szCs w:val="16"/>
              </w:rPr>
              <w:instrText xml:space="preserve"> ADDIN EN.CITE &lt;EndNote&gt;&lt;Cite&gt;&lt;Author&gt;de Avila&lt;/Author&gt;&lt;Year&gt;2014&lt;/Year&gt;&lt;RecNum&gt;559&lt;/RecNum&gt;&lt;DisplayText&gt;(de Avila et al. 2014)&lt;/DisplayText&gt;&lt;record&gt;&lt;rec-number&gt;559&lt;/rec-number&gt;&lt;foreign-keys&gt;&lt;key app="EN" db-id="wvadrsxvixsz94etp9avetzgrxsdts0z2ed5"&gt;559&lt;/key&gt;&lt;/foreign-keys&gt;&lt;ref-type name="Journal Article"&gt;17&lt;/ref-type&gt;&lt;contributors&gt;&lt;authors&gt;&lt;author&gt;de Avila, E. D.&lt;/author&gt;&lt;author&gt;de Molon, R. S.&lt;/author&gt;&lt;author&gt;de Godoi Goncalves, D. A.&lt;/author&gt;&lt;author&gt;Camparis, C. M.&lt;/author&gt;&lt;/authors&gt;&lt;/contributors&gt;&lt;auth-address&gt;Department of Dental Materials and Prosthodontics, School of Dentistry at Araraquara, University of Estadual Paulista - UNESP, Araraquara, Sao Paulo, Brazil.&lt;/auth-address&gt;&lt;titles&gt;&lt;title&gt;Relationship between levels of neuropeptide Substance P in periodontal disease and chronic pain: a literature review&lt;/title&gt;&lt;secondary-title&gt;J Investig Clin Dent&lt;/secondary-title&gt;&lt;alt-title&gt;Journal of investigative and clinical dentistry&lt;/alt-title&gt;&lt;/titles&gt;&lt;periodical&gt;&lt;full-title&gt;J Investig Clin Dent&lt;/full-title&gt;&lt;abbr-1&gt;Journal of investigative and clinical dentistry&lt;/abbr-1&gt;&lt;/periodical&gt;&lt;alt-periodical&gt;&lt;full-title&gt;J Investig Clin Dent&lt;/full-title&gt;&lt;abbr-1&gt;Journal of investigative and clinical dentistry&lt;/abbr-1&gt;&lt;/alt-periodical&gt;&lt;pages&gt;91-7&lt;/pages&gt;&lt;volume&gt;5&lt;/volume&gt;&lt;number&gt;2&lt;/number&gt;&lt;edition&gt;2014/02/28&lt;/edition&gt;&lt;keywords&gt;&lt;keyword&gt;Alveolar Bone Loss/metabolism&lt;/keyword&gt;&lt;keyword&gt;Chronic Pain/*metabolism&lt;/keyword&gt;&lt;keyword&gt;Gingival Crevicular Fluid/chemistry&lt;/keyword&gt;&lt;keyword&gt;Humans&lt;/keyword&gt;&lt;keyword&gt;Neurogenic Inflammation/etiology/metabolism&lt;/keyword&gt;&lt;keyword&gt;Periodontitis/etiology/*metabolism&lt;/keyword&gt;&lt;keyword&gt;Substance P/*analysis&lt;/keyword&gt;&lt;/keywords&gt;&lt;dates&gt;&lt;year&gt;2014&lt;/year&gt;&lt;pub-dates&gt;&lt;date&gt;May&lt;/date&gt;&lt;/pub-dates&gt;&lt;/dates&gt;&lt;isbn&gt;2041-1618&lt;/isbn&gt;&lt;accession-num&gt;24574025&lt;/accession-num&gt;&lt;urls&gt;&lt;/urls&gt;&lt;electronic-resource-num&gt;10.1111/jicd.12087&lt;/electronic-resource-num&gt;&lt;remote-database-provider&gt;Nlm&lt;/remote-database-provider&gt;&lt;language&gt;eng&lt;/language&gt;&lt;/record&gt;&lt;/Cite&gt;&lt;/EndNote&gt;</w:instrText>
            </w:r>
            <w:r>
              <w:rPr>
                <w:rFonts w:ascii="Arial" w:hAnsi="Arial" w:cs="Arial"/>
                <w:sz w:val="16"/>
                <w:szCs w:val="16"/>
              </w:rPr>
              <w:fldChar w:fldCharType="separate"/>
            </w:r>
            <w:r>
              <w:rPr>
                <w:rFonts w:ascii="Arial" w:hAnsi="Arial" w:cs="Arial"/>
                <w:sz w:val="16"/>
                <w:szCs w:val="16"/>
              </w:rPr>
              <w:t>(de Avila et al. 2014)</w:t>
            </w:r>
            <w:r>
              <w:rPr>
                <w:rFonts w:ascii="Arial" w:hAnsi="Arial" w:cs="Arial"/>
                <w:sz w:val="16"/>
                <w:szCs w:val="16"/>
              </w:rPr>
              <w:fldChar w:fldCharType="end"/>
            </w:r>
            <w:r>
              <w:rPr>
                <w:rFonts w:ascii="Arial" w:hAnsi="Arial" w:cs="Arial"/>
                <w:sz w:val="16"/>
                <w:szCs w:val="16"/>
              </w:rPr>
              <w:t>. SP is characterized as a pro-inflammatory neurotransmitter and play a key role in inflammation. Periodontitis is a chronic inflammatory disease which has an important neurogenic component</w:t>
            </w:r>
            <w:r>
              <w:rPr>
                <w:rFonts w:ascii="Arial" w:hAnsi="Arial" w:cs="Arial"/>
                <w:sz w:val="16"/>
                <w:szCs w:val="16"/>
              </w:rPr>
              <w:fldChar w:fldCharType="begin"/>
            </w:r>
            <w:r>
              <w:rPr>
                <w:rFonts w:ascii="Arial" w:hAnsi="Arial" w:cs="Arial"/>
                <w:sz w:val="16"/>
                <w:szCs w:val="16"/>
              </w:rPr>
              <w:instrText xml:space="preserve"> ADDIN EN.CITE &lt;EndNote&gt;&lt;Cite&gt;&lt;Author&gt;Gyorfi&lt;/Author&gt;&lt;Year&gt;1992&lt;/Year&gt;&lt;RecNum&gt;550&lt;/RecNum&gt;&lt;DisplayText&gt;(Gyorfi, Fazekas, and Rosivall 1992)&lt;/DisplayText&gt;&lt;record&gt;&lt;rec-number&gt;550&lt;/rec-number&gt;&lt;foreign-keys&gt;&lt;key app="EN" db-id="wvadrsxvixsz94etp9avetzgrxsdts0z2ed5"&gt;550&lt;/key&gt;&lt;/foreign-keys&gt;&lt;ref-type name="Journal Article"&gt;17&lt;/ref-type&gt;&lt;contributors&gt;&lt;authors&gt;&lt;author&gt;Gyorfi, A.&lt;/author&gt;&lt;author&gt;Fazekas, A.&lt;/author&gt;&lt;author&gt;Rosivall, L.&lt;/author&gt;&lt;/authors&gt;&lt;/contributors&gt;&lt;auth-address&gt;Department of Pathophysiology, Semmelweis University Medical School, Budapest, Hungary.&lt;/auth-address&gt;&lt;titles&gt;&lt;title&gt;Neurogenic inflammation and the oral mucosa&lt;/title&gt;&lt;secondary-title&gt;J Clin Periodontol&lt;/secondary-title&gt;&lt;alt-title&gt;Journal of clinical periodontology&lt;/alt-title&gt;&lt;/titles&gt;&lt;periodical&gt;&lt;full-title&gt;J Clin Periodontol&lt;/full-title&gt;&lt;abbr-1&gt;Journal of clinical periodontology&lt;/abbr-1&gt;&lt;/periodical&gt;&lt;alt-periodical&gt;&lt;full-title&gt;J Clin Periodontol&lt;/full-title&gt;&lt;abbr-1&gt;Journal of clinical periodontology&lt;/abbr-1&gt;&lt;/alt-periodical&gt;&lt;pages&gt;731-6&lt;/pages&gt;&lt;volume&gt;19&lt;/volume&gt;&lt;number&gt;10&lt;/number&gt;&lt;edition&gt;1992/11/01&lt;/edition&gt;&lt;keywords&gt;&lt;keyword&gt;Capsaicin/pharmacology&lt;/keyword&gt;&lt;keyword&gt;Humans&lt;/keyword&gt;&lt;keyword&gt;*Inflammation/chemically induced/physiopathology&lt;/keyword&gt;&lt;keyword&gt;Mouth Mucosa/*innervation&lt;/keyword&gt;&lt;keyword&gt;Neurons, Afferent/drug effects&lt;/keyword&gt;&lt;keyword&gt;Sensory Receptor Cells/*drug effects/physiopathology&lt;/keyword&gt;&lt;keyword&gt;Substance P/physiology&lt;/keyword&gt;&lt;keyword&gt;Vasodilation/drug effects&lt;/keyword&gt;&lt;/keywords&gt;&lt;dates&gt;&lt;year&gt;1992&lt;/year&gt;&lt;pub-dates&gt;&lt;date&gt;Nov&lt;/date&gt;&lt;/pub-dates&gt;&lt;/dates&gt;&lt;isbn&gt;0303-6979 (Print)&amp;#xD;0303-6979&lt;/isbn&gt;&lt;accession-num&gt;1280655&lt;/accession-num&gt;&lt;urls&gt;&lt;/urls&gt;&lt;remote-database-provider&gt;Nlm&lt;/remote-database-provider&gt;&lt;language&gt;eng&lt;/language&gt;&lt;/record&gt;&lt;/Cite&gt;&lt;/EndNote&gt;</w:instrText>
            </w:r>
            <w:r>
              <w:rPr>
                <w:rFonts w:ascii="Arial" w:hAnsi="Arial" w:cs="Arial"/>
                <w:sz w:val="16"/>
                <w:szCs w:val="16"/>
              </w:rPr>
              <w:fldChar w:fldCharType="separate"/>
            </w:r>
            <w:r>
              <w:rPr>
                <w:rFonts w:ascii="Arial" w:hAnsi="Arial" w:cs="Arial"/>
                <w:sz w:val="16"/>
                <w:szCs w:val="16"/>
              </w:rPr>
              <w:t>(Gyorfi, Fazekas, and Rosivall 1992)</w:t>
            </w:r>
            <w:r>
              <w:rPr>
                <w:rFonts w:ascii="Arial" w:hAnsi="Arial" w:cs="Arial"/>
                <w:sz w:val="16"/>
                <w:szCs w:val="16"/>
              </w:rPr>
              <w:fldChar w:fldCharType="end"/>
            </w:r>
            <w:r>
              <w:rPr>
                <w:rFonts w:ascii="Arial" w:hAnsi="Arial" w:cs="Arial"/>
                <w:sz w:val="16"/>
                <w:szCs w:val="16"/>
              </w:rPr>
              <w:t>. SP, which has been detected in gingival tissues and GCF, could stimulate osteoclasts and promote bone resorption. The amount of local SP is considered to be correlated with periodontal inflammation</w:t>
            </w:r>
            <w:r>
              <w:rPr>
                <w:rFonts w:ascii="Arial" w:hAnsi="Arial" w:cs="Arial"/>
                <w:sz w:val="16"/>
                <w:szCs w:val="16"/>
              </w:rPr>
              <w:fldChar w:fldCharType="begin">
                <w:fldData xml:space="preserve">PEVuZE5vdGU+PENpdGU+PEF1dGhvcj5BenVtYTwvQXV0aG9yPjxZZWFyPjIwMDQ8L1llYXI+PFJl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</w:fldData>
              </w:fldChar>
            </w:r>
            <w:r>
              <w:rPr>
                <w:rFonts w:ascii="Arial" w:hAnsi="Arial" w:cs="Arial"/>
                <w:sz w:val="16"/>
                <w:szCs w:val="16"/>
              </w:rPr>
              <w:instrText xml:space="preserve"> ADDIN EN.CITE </w:instrText>
            </w:r>
            <w:r>
              <w:rPr>
                <w:rFonts w:ascii="Arial" w:hAnsi="Arial" w:cs="Arial"/>
                <w:sz w:val="16"/>
                <w:szCs w:val="16"/>
              </w:rPr>
              <w:fldChar w:fldCharType="begin">
                <w:fldData xml:space="preserve">PEVuZE5vdGU+PENpdGU+PEF1dGhvcj5BenVtYTwvQXV0aG9yPjxZZWFyPjIwMDQ8L1llYXI+PFJl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</w:fldData>
              </w:fldChar>
            </w:r>
            <w:r>
              <w:rPr>
                <w:rFonts w:ascii="Arial" w:hAnsi="Arial" w:cs="Arial"/>
                <w:sz w:val="16"/>
                <w:szCs w:val="16"/>
              </w:rPr>
              <w:instrText xml:space="preserve"> ADDIN EN.CITE.DATA </w:instrText>
            </w:r>
            <w:r>
              <w:rPr>
                <w:rFonts w:ascii="Arial" w:hAnsi="Arial" w:cs="Arial"/>
                <w:sz w:val="16"/>
                <w:szCs w:val="16"/>
              </w:rPr>
              <w:fldChar w:fldCharType="end"/>
            </w:r>
            <w:r>
              <w:rPr>
                <w:rFonts w:ascii="Arial" w:hAnsi="Arial" w:cs="Arial"/>
                <w:sz w:val="16"/>
                <w:szCs w:val="16"/>
              </w:rPr>
              <w:fldChar w:fldCharType="separate"/>
            </w:r>
            <w:r>
              <w:rPr>
                <w:rFonts w:ascii="Arial" w:hAnsi="Arial" w:cs="Arial"/>
                <w:sz w:val="16"/>
                <w:szCs w:val="16"/>
              </w:rPr>
              <w:t>(Azuma et al. 2004)</w:t>
            </w:r>
            <w:r>
              <w:rPr>
                <w:rFonts w:ascii="Arial" w:hAnsi="Arial" w:cs="Arial"/>
                <w:sz w:val="16"/>
                <w:szCs w:val="16"/>
              </w:rPr>
              <w:fldChar w:fldCharType="end"/>
            </w:r>
            <w:r>
              <w:rPr>
                <w:rFonts w:ascii="Arial" w:hAnsi="Arial" w:cs="Arial"/>
                <w:sz w:val="16"/>
                <w:szCs w:val="16"/>
              </w:rPr>
              <w:t>. Inflammatory infiltration of gingiva is critical for periodontal inflammation destruction. Besides, periodontal tissues have also been shown to be relatively hypoxic and ischemic in periodontitis. HIF, an essential transcription regulator of oxygen homeostasis, allows cells to be adaptive for reduced-oxygen environment</w:t>
            </w:r>
            <w:r>
              <w:rPr>
                <w:rFonts w:ascii="Arial" w:hAnsi="Arial" w:cs="Arial"/>
                <w:sz w:val="16"/>
                <w:szCs w:val="16"/>
              </w:rPr>
              <w:fldChar w:fldCharType="begin"/>
            </w:r>
            <w:r>
              <w:rPr>
                <w:rFonts w:ascii="Arial" w:hAnsi="Arial" w:cs="Arial"/>
                <w:sz w:val="16"/>
                <w:szCs w:val="16"/>
              </w:rPr>
              <w:instrText xml:space="preserve"> ADDIN EN.CITE &lt;EndNote&gt;&lt;Cite&gt;&lt;Author&gt;Semenza&lt;/Author&gt;&lt;Year&gt;2014&lt;/Year&gt;&lt;RecNum&gt;562&lt;/RecNum&gt;&lt;DisplayText&gt;(Semenza 2014)&lt;/DisplayText&gt;&lt;record&gt;&lt;rec-number&gt;562&lt;/rec-number&gt;&lt;foreign-keys&gt;&lt;key app="EN" db-id="wvadrsxvixsz94etp9avetzgrxsdts0z2ed5"&gt;562&lt;/key&gt;&lt;/foreign-keys&gt;&lt;ref-type name="Journal Article"&gt;17&lt;/ref-type&gt;&lt;contributors&gt;&lt;authors&gt;&lt;author&gt;Semenza, G. L.&lt;/author&gt;&lt;/authors&gt;&lt;/contributors&gt;&lt;auth-address&gt;Vascular Program, Institute for Cell Engineering; Departments of Pediatrics, Medicine, Oncology, Radiation Oncology, and Biological Chemistry; and McKusick-Nathans Institute of Genetic Medicine, Johns Hopkins University School of Medicine, Baltimore, Maryland 21205; email: gsemenza@jhmi.edu.&lt;/auth-address&gt;&lt;titles&gt;&lt;title&gt;Oxygen sensing, hypoxia-inducible factors, and disease pathophysiology&lt;/title&gt;&lt;secondary-title&gt;Annu Rev Pathol&lt;/secondary-title&gt;&lt;alt-title&gt;Annual review of pathology&lt;/alt-title&gt;&lt;/titles&gt;&lt;periodical&gt;&lt;full-title&gt;Annu Rev Pathol&lt;/full-title&gt;&lt;abbr-1&gt;Annual review of pathology&lt;/abbr-1&gt;&lt;/periodical&gt;&lt;alt-periodical&gt;&lt;full-title&gt;Annu Rev Pathol&lt;/full-title&gt;&lt;abbr-1&gt;Annual review of pathology&lt;/abbr-1&gt;&lt;/alt-periodical&gt;&lt;pages&gt;47-71&lt;/pages&gt;&lt;volume&gt;9&lt;/volume&gt;&lt;edition&gt;2013/08/14&lt;/edition&gt;&lt;keywords&gt;&lt;keyword&gt;Animals&lt;/keyword&gt;&lt;keyword&gt;Cardiovascular Diseases/*metabolism&lt;/keyword&gt;&lt;keyword&gt;Disease Models, Animal&lt;/keyword&gt;&lt;keyword&gt;Graft Rejection/*physiopathology&lt;/keyword&gt;&lt;keyword&gt;Humans&lt;/keyword&gt;&lt;keyword&gt;Hypertension, Pulmonary/metabolism&lt;/keyword&gt;&lt;keyword&gt;Hypoxia-Inducible Factor 1/*metabolism&lt;/keyword&gt;&lt;keyword&gt;Myocardial Ischemia/metabolism&lt;/keyword&gt;&lt;keyword&gt;Neoplasms/*metabolism&lt;/keyword&gt;&lt;keyword&gt;Oxygen/*metabolism&lt;/keyword&gt;&lt;keyword&gt;Wound Healing/physiology&lt;/keyword&gt;&lt;/keywords&gt;&lt;dates&gt;&lt;year&gt;2014&lt;/year&gt;&lt;/dates&gt;&lt;isbn&gt;1553-4006&lt;/isbn&gt;&lt;accession-num&gt;23937437&lt;/accession-num&gt;&lt;urls&gt;&lt;/urls&gt;&lt;electronic-resource-num&gt;10.1146/annurev-pathol-012513-104720&lt;/electronic-resource-num&gt;&lt;remote-database-provider&gt;Nlm&lt;/remote-database-provider&gt;&lt;language&gt;eng&lt;/language&gt;&lt;/record&gt;&lt;/Cite&gt;&lt;/EndNote&gt;</w:instrText>
            </w:r>
            <w:r>
              <w:rPr>
                <w:rFonts w:ascii="Arial" w:hAnsi="Arial" w:cs="Arial"/>
                <w:sz w:val="16"/>
                <w:szCs w:val="16"/>
              </w:rPr>
              <w:fldChar w:fldCharType="separate"/>
            </w:r>
            <w:r>
              <w:rPr>
                <w:rFonts w:ascii="Arial" w:hAnsi="Arial" w:cs="Arial"/>
                <w:sz w:val="16"/>
                <w:szCs w:val="16"/>
              </w:rPr>
              <w:t>(Semenza 2014)</w:t>
            </w:r>
            <w:r>
              <w:rPr>
                <w:rFonts w:ascii="Arial" w:hAnsi="Arial" w:cs="Arial"/>
                <w:sz w:val="16"/>
                <w:szCs w:val="16"/>
              </w:rPr>
              <w:fldChar w:fldCharType="end"/>
            </w:r>
            <w:r>
              <w:rPr>
                <w:rFonts w:ascii="Arial" w:hAnsi="Arial" w:cs="Arial"/>
                <w:sz w:val="16"/>
                <w:szCs w:val="16"/>
              </w:rPr>
              <w:t>. HIF-1 is a member of the basic helix-loop-helix superfamily of transcription factors. Only active as a heterodimer, HIF-1 is composed of 2 subunits: HIF-1α and HIF-1β</w:t>
            </w:r>
            <w:r>
              <w:rPr>
                <w:rFonts w:ascii="Arial" w:hAnsi="Arial" w:cs="Arial"/>
                <w:sz w:val="16"/>
                <w:szCs w:val="16"/>
              </w:rPr>
              <w:fldChar w:fldCharType="begin">
                <w:fldData xml:space="preserve">PEVuZE5vdGU+PENpdGU+PEF1dGhvcj5XYW5nPC9BdXRob3I+PFllYXI+MTk5NTwvWWVhcj48UmVj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</w:fldData>
              </w:fldChar>
            </w:r>
            <w:r>
              <w:rPr>
                <w:rFonts w:ascii="Arial" w:hAnsi="Arial" w:cs="Arial"/>
                <w:sz w:val="16"/>
                <w:szCs w:val="16"/>
              </w:rPr>
              <w:instrText xml:space="preserve"> ADDIN EN.CITE </w:instrText>
            </w:r>
            <w:r>
              <w:rPr>
                <w:rFonts w:ascii="Arial" w:hAnsi="Arial" w:cs="Arial"/>
                <w:sz w:val="16"/>
                <w:szCs w:val="16"/>
              </w:rPr>
              <w:fldChar w:fldCharType="begin">
                <w:fldData xml:space="preserve">PEVuZE5vdGU+PENpdGU+PEF1dGhvcj5XYW5nPC9BdXRob3I+PFllYXI+MTk5NTwvWWVhcj48UmVj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</w:fldData>
              </w:fldChar>
            </w:r>
            <w:r>
              <w:rPr>
                <w:rFonts w:ascii="Arial" w:hAnsi="Arial" w:cs="Arial"/>
                <w:sz w:val="16"/>
                <w:szCs w:val="16"/>
              </w:rPr>
              <w:instrText xml:space="preserve"> ADDIN EN.CITE.DATA </w:instrText>
            </w:r>
            <w:r>
              <w:rPr>
                <w:rFonts w:ascii="Arial" w:hAnsi="Arial" w:cs="Arial"/>
                <w:sz w:val="16"/>
                <w:szCs w:val="16"/>
              </w:rPr>
              <w:fldChar w:fldCharType="end"/>
            </w:r>
            <w:r>
              <w:rPr>
                <w:rFonts w:ascii="Arial" w:hAnsi="Arial" w:cs="Arial"/>
                <w:sz w:val="16"/>
                <w:szCs w:val="16"/>
              </w:rPr>
              <w:fldChar w:fldCharType="separate"/>
            </w:r>
            <w:r>
              <w:rPr>
                <w:rFonts w:ascii="Arial" w:hAnsi="Arial" w:cs="Arial"/>
                <w:sz w:val="16"/>
                <w:szCs w:val="16"/>
              </w:rPr>
              <w:t>(Wang et al. 1995)</w:t>
            </w:r>
            <w:r>
              <w:rPr>
                <w:rFonts w:ascii="Arial" w:hAnsi="Arial" w:cs="Arial"/>
                <w:sz w:val="16"/>
                <w:szCs w:val="16"/>
              </w:rPr>
              <w:fldChar w:fldCharType="end"/>
            </w:r>
            <w:r>
              <w:rPr>
                <w:rFonts w:ascii="Arial" w:hAnsi="Arial" w:cs="Arial"/>
                <w:sz w:val="16"/>
                <w:szCs w:val="16"/>
              </w:rPr>
              <w:t>. In normal oxygen conditions, HIF-1α is hardly undetectable. When cells are in hypoxic condition, level of the HIF-1α protein increases obviously, while the HIF-1β protein expresses in any condition</w:t>
            </w:r>
            <w:r>
              <w:rPr>
                <w:rFonts w:ascii="Arial" w:hAnsi="Arial" w:cs="Arial"/>
                <w:sz w:val="16"/>
                <w:szCs w:val="16"/>
              </w:rPr>
              <w:fldChar w:fldCharType="begin">
                <w:fldData xml:space="preserve">PEVuZE5vdGU+PENpdGU+PEF1dGhvcj5CbG91aW48L0F1dGhvcj48WWVhcj4yMDA0PC9ZZWFyPjxS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</w:fldData>
              </w:fldChar>
            </w:r>
            <w:r>
              <w:rPr>
                <w:rFonts w:ascii="Arial" w:hAnsi="Arial" w:cs="Arial"/>
                <w:sz w:val="16"/>
                <w:szCs w:val="16"/>
              </w:rPr>
              <w:instrText xml:space="preserve"> ADDIN EN.CITE </w:instrText>
            </w:r>
            <w:r>
              <w:rPr>
                <w:rFonts w:ascii="Arial" w:hAnsi="Arial" w:cs="Arial"/>
                <w:sz w:val="16"/>
                <w:szCs w:val="16"/>
              </w:rPr>
              <w:fldChar w:fldCharType="begin">
                <w:fldData xml:space="preserve">PEVuZE5vdGU+PENpdGU+PEF1dGhvcj5CbG91aW48L0F1dGhvcj48WWVhcj4yMDA0PC9ZZWFyPjxS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</w:fldData>
              </w:fldChar>
            </w:r>
            <w:r>
              <w:rPr>
                <w:rFonts w:ascii="Arial" w:hAnsi="Arial" w:cs="Arial"/>
                <w:sz w:val="16"/>
                <w:szCs w:val="16"/>
              </w:rPr>
              <w:instrText xml:space="preserve"> ADDIN EN.CITE.DATA </w:instrText>
            </w:r>
            <w:r>
              <w:rPr>
                <w:rFonts w:ascii="Arial" w:hAnsi="Arial" w:cs="Arial"/>
                <w:sz w:val="16"/>
                <w:szCs w:val="16"/>
              </w:rPr>
              <w:fldChar w:fldCharType="end"/>
            </w:r>
            <w:r>
              <w:rPr>
                <w:rFonts w:ascii="Arial" w:hAnsi="Arial" w:cs="Arial"/>
                <w:sz w:val="16"/>
                <w:szCs w:val="16"/>
              </w:rPr>
              <w:fldChar w:fldCharType="separate"/>
            </w:r>
            <w:r>
              <w:rPr>
                <w:rFonts w:ascii="Arial" w:hAnsi="Arial" w:cs="Arial"/>
                <w:sz w:val="16"/>
                <w:szCs w:val="16"/>
              </w:rPr>
              <w:t>(Blouin et al. 2004)</w:t>
            </w:r>
            <w:r>
              <w:rPr>
                <w:rFonts w:ascii="Arial" w:hAnsi="Arial" w:cs="Arial"/>
                <w:sz w:val="16"/>
                <w:szCs w:val="16"/>
              </w:rPr>
              <w:fldChar w:fldCharType="end"/>
            </w:r>
            <w:r>
              <w:rPr>
                <w:rFonts w:ascii="Arial" w:hAnsi="Arial" w:cs="Arial"/>
                <w:sz w:val="16"/>
                <w:szCs w:val="16"/>
              </w:rPr>
              <w:t>. HIF activation is linked to immunity altering and inflammation. There are several cell type-specific mechanisms which has been acknowledged. For example, in LPS-stimulated macrophages, HIF-1α could enhance IL-1 production and make further efforts to promote inflammatory responses</w:t>
            </w:r>
            <w:r>
              <w:rPr>
                <w:rFonts w:ascii="Arial" w:hAnsi="Arial" w:cs="Arial"/>
                <w:sz w:val="16"/>
                <w:szCs w:val="16"/>
              </w:rPr>
              <w:fldChar w:fldCharType="begin">
                <w:fldData xml:space="preserve">PEVuZE5vdGU+PENpdGU+PEF1dGhvcj5UYW5uYWhpbGw8L0F1dGhvcj48WWVhcj4yMDEzPC9ZZWFy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</w:fldData>
              </w:fldChar>
            </w:r>
            <w:r>
              <w:rPr>
                <w:rFonts w:ascii="Arial" w:hAnsi="Arial" w:cs="Arial"/>
                <w:sz w:val="16"/>
                <w:szCs w:val="16"/>
              </w:rPr>
              <w:instrText xml:space="preserve"> ADDIN EN.CITE </w:instrText>
            </w:r>
            <w:r>
              <w:rPr>
                <w:rFonts w:ascii="Arial" w:hAnsi="Arial" w:cs="Arial"/>
                <w:sz w:val="16"/>
                <w:szCs w:val="16"/>
              </w:rPr>
              <w:fldChar w:fldCharType="begin">
                <w:fldData xml:space="preserve">PEVuZE5vdGU+PENpdGU+PEF1dGhvcj5UYW5uYWhpbGw8L0F1dGhvcj48WWVhcj4yMDEzPC9ZZWFy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</w:fldData>
              </w:fldChar>
            </w:r>
            <w:r>
              <w:rPr>
                <w:rFonts w:ascii="Arial" w:hAnsi="Arial" w:cs="Arial"/>
                <w:sz w:val="16"/>
                <w:szCs w:val="16"/>
              </w:rPr>
              <w:instrText xml:space="preserve"> ADDIN EN.CITE.DATA </w:instrText>
            </w:r>
            <w:r>
              <w:rPr>
                <w:rFonts w:ascii="Arial" w:hAnsi="Arial" w:cs="Arial"/>
                <w:sz w:val="16"/>
                <w:szCs w:val="16"/>
              </w:rPr>
              <w:fldChar w:fldCharType="end"/>
            </w:r>
            <w:r>
              <w:rPr>
                <w:rFonts w:ascii="Arial" w:hAnsi="Arial" w:cs="Arial"/>
                <w:sz w:val="16"/>
                <w:szCs w:val="16"/>
              </w:rPr>
              <w:fldChar w:fldCharType="separate"/>
            </w:r>
            <w:r>
              <w:rPr>
                <w:rFonts w:ascii="Arial" w:hAnsi="Arial" w:cs="Arial"/>
                <w:sz w:val="16"/>
                <w:szCs w:val="16"/>
              </w:rPr>
              <w:t>(Tannahill et al. 2013)</w:t>
            </w:r>
            <w:r>
              <w:rPr>
                <w:rFonts w:ascii="Arial" w:hAnsi="Arial" w:cs="Arial"/>
                <w:sz w:val="16"/>
                <w:szCs w:val="16"/>
              </w:rPr>
              <w:fldChar w:fldCharType="end"/>
            </w:r>
            <w:r>
              <w:rPr>
                <w:rFonts w:ascii="Arial" w:hAnsi="Arial" w:cs="Arial"/>
                <w:sz w:val="16"/>
                <w:szCs w:val="16"/>
              </w:rPr>
              <w:t>. In </w:t>
            </w:r>
            <w:r>
              <w:fldChar w:fldCharType="begin"/>
            </w:r>
            <w:r>
              <w:instrText xml:space="preserve"> HYPERLINK "https://www.sciencedirect.com/topics/medicine-and-dentistry/neutrophil" \o "Learn more about Neutrophil from ScienceDirect's AI-generated Topic Pages" </w:instrText>
            </w:r>
            <w:r>
              <w:fldChar w:fldCharType="separate"/>
            </w:r>
            <w:r>
              <w:rPr>
                <w:rFonts w:ascii="Arial" w:hAnsi="Arial" w:cs="Arial"/>
                <w:sz w:val="16"/>
                <w:szCs w:val="16"/>
              </w:rPr>
              <w:t>neutrophils</w:t>
            </w:r>
            <w:r>
              <w:rPr>
                <w:rFonts w:ascii="Arial" w:hAnsi="Arial" w:cs="Arial"/>
                <w:sz w:val="16"/>
                <w:szCs w:val="16"/>
              </w:rPr>
              <w:fldChar w:fldCharType="end"/>
            </w:r>
            <w:r>
              <w:rPr>
                <w:rFonts w:ascii="Arial" w:hAnsi="Arial" w:cs="Arial"/>
                <w:sz w:val="16"/>
                <w:szCs w:val="16"/>
              </w:rPr>
              <w:t xml:space="preserve">, it has been demonstrated that HIF-1α was able to increase the activity of NF-κB and inhibit neutrophil apoptosis through this pathway </w:t>
            </w:r>
            <w:r>
              <w:rPr>
                <w:rFonts w:ascii="Arial" w:hAnsi="Arial" w:cs="Arial"/>
                <w:sz w:val="16"/>
                <w:szCs w:val="16"/>
              </w:rPr>
              <w:fldChar w:fldCharType="begin">
                <w:fldData xml:space="preserve">PEVuZE5vdGU+PENpdGU+PEF1dGhvcj5UaG9tcHNvbjwvQXV0aG9yPjxZZWFyPjIwMTM8L1llYXI+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</w:fldData>
              </w:fldChar>
            </w:r>
            <w:r>
              <w:rPr>
                <w:rFonts w:ascii="Arial" w:hAnsi="Arial" w:cs="Arial"/>
                <w:sz w:val="16"/>
                <w:szCs w:val="16"/>
              </w:rPr>
              <w:instrText xml:space="preserve"> ADDIN EN.CITE </w:instrText>
            </w:r>
            <w:r>
              <w:rPr>
                <w:rFonts w:ascii="Arial" w:hAnsi="Arial" w:cs="Arial"/>
                <w:sz w:val="16"/>
                <w:szCs w:val="16"/>
              </w:rPr>
              <w:fldChar w:fldCharType="begin">
                <w:fldData xml:space="preserve">PEVuZE5vdGU+PENpdGU+PEF1dGhvcj5UaG9tcHNvbjwvQXV0aG9yPjxZZWFyPjIwMTM8L1llYXI+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</w:fldData>
              </w:fldChar>
            </w:r>
            <w:r>
              <w:rPr>
                <w:rFonts w:ascii="Arial" w:hAnsi="Arial" w:cs="Arial"/>
                <w:sz w:val="16"/>
                <w:szCs w:val="16"/>
              </w:rPr>
              <w:instrText xml:space="preserve"> ADDIN EN.CITE.DATA </w:instrText>
            </w:r>
            <w:r>
              <w:rPr>
                <w:rFonts w:ascii="Arial" w:hAnsi="Arial" w:cs="Arial"/>
                <w:sz w:val="16"/>
                <w:szCs w:val="16"/>
              </w:rPr>
              <w:fldChar w:fldCharType="end"/>
            </w:r>
            <w:r>
              <w:rPr>
                <w:rFonts w:ascii="Arial" w:hAnsi="Arial" w:cs="Arial"/>
                <w:sz w:val="16"/>
                <w:szCs w:val="16"/>
              </w:rPr>
              <w:fldChar w:fldCharType="separate"/>
            </w:r>
            <w:r>
              <w:rPr>
                <w:rFonts w:ascii="Arial" w:hAnsi="Arial" w:cs="Arial"/>
                <w:sz w:val="16"/>
                <w:szCs w:val="16"/>
              </w:rPr>
              <w:t>(Thompson et al. 2013; Walmsley et al. 2005)</w:t>
            </w:r>
            <w:r>
              <w:rPr>
                <w:rFonts w:ascii="Arial" w:hAnsi="Arial" w:cs="Arial"/>
                <w:sz w:val="16"/>
                <w:szCs w:val="16"/>
              </w:rPr>
              <w:fldChar w:fldCharType="end"/>
            </w:r>
            <w:r>
              <w:rPr>
                <w:rFonts w:ascii="Arial" w:hAnsi="Arial" w:cs="Arial"/>
                <w:sz w:val="16"/>
                <w:szCs w:val="16"/>
              </w:rPr>
              <w:t>. In this study, increased expressions of HIF-1α and SP were observed in rat ligation-induced experimental periodontitis.</w:t>
            </w:r>
          </w:p>
          <w:p>
            <w:pPr>
              <w:rPr>
                <w:rFonts w:ascii="Arial" w:hAnsi="Arial" w:cs="Arial"/>
                <w:sz w:val="16"/>
                <w:szCs w:val="16"/>
              </w:rPr>
            </w:pPr>
            <w:r>
              <w:rPr>
                <w:rFonts w:ascii="Arial" w:hAnsi="Arial" w:cs="Arial"/>
                <w:sz w:val="16"/>
                <w:szCs w:val="16"/>
              </w:rPr>
              <w:t>Our previous study has showed upregulating the expression of HIF-1α changes the metabolic pathway of human periodontal ligament cells. Both SP and HIF-1α get involved in inflammation and angiogenesis. But the interrelation between SP and HIF-1α in rat periodontitis is still little known. According to relevant research, 1µg/ml LPS and 10 nM SP</w:t>
            </w:r>
            <w:r>
              <w:rPr>
                <w:rFonts w:ascii="Arial" w:hAnsi="Arial" w:cs="Arial"/>
                <w:sz w:val="16"/>
                <w:szCs w:val="16"/>
              </w:rPr>
              <w:fldChar w:fldCharType="begin">
                <w:fldData xml:space="preserve">PEVuZE5vdGU+PENpdGU+PEF1dGhvcj5XYWxtc2xleTwvQXV0aG9yPjxZZWFyPjIwMDU8L1llYXI+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</w:fldData>
              </w:fldChar>
            </w:r>
            <w:r>
              <w:rPr>
                <w:rFonts w:ascii="Arial" w:hAnsi="Arial" w:cs="Arial"/>
                <w:sz w:val="16"/>
                <w:szCs w:val="16"/>
              </w:rPr>
              <w:instrText xml:space="preserve"> ADDIN EN.CITE </w:instrText>
            </w:r>
            <w:r>
              <w:rPr>
                <w:rFonts w:ascii="Arial" w:hAnsi="Arial" w:cs="Arial"/>
                <w:sz w:val="16"/>
                <w:szCs w:val="16"/>
              </w:rPr>
              <w:fldChar w:fldCharType="begin">
                <w:fldData xml:space="preserve">PEVuZE5vdGU+PENpdGU+PEF1dGhvcj5XYWxtc2xleTwvQXV0aG9yPjxZZWFyPjIwMDU8L1llYXI+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</w:fldData>
              </w:fldChar>
            </w:r>
            <w:r>
              <w:rPr>
                <w:rFonts w:ascii="Arial" w:hAnsi="Arial" w:cs="Arial"/>
                <w:sz w:val="16"/>
                <w:szCs w:val="16"/>
              </w:rPr>
              <w:instrText xml:space="preserve"> ADDIN EN.CITE.DATA </w:instrText>
            </w:r>
            <w:r>
              <w:rPr>
                <w:rFonts w:ascii="Arial" w:hAnsi="Arial" w:cs="Arial"/>
                <w:sz w:val="16"/>
                <w:szCs w:val="16"/>
              </w:rPr>
              <w:fldChar w:fldCharType="end"/>
            </w:r>
            <w:r>
              <w:rPr>
                <w:rFonts w:ascii="Arial" w:hAnsi="Arial" w:cs="Arial"/>
                <w:sz w:val="16"/>
                <w:szCs w:val="16"/>
              </w:rPr>
              <w:fldChar w:fldCharType="separate"/>
            </w:r>
            <w:r>
              <w:rPr>
                <w:rFonts w:ascii="Arial" w:hAnsi="Arial" w:cs="Arial"/>
                <w:sz w:val="16"/>
                <w:szCs w:val="16"/>
              </w:rPr>
              <w:t>(Walmsley et al. 2005; Niedermair et al. 2018)</w:t>
            </w:r>
            <w:r>
              <w:rPr>
                <w:rFonts w:ascii="Arial" w:hAnsi="Arial" w:cs="Arial"/>
                <w:sz w:val="16"/>
                <w:szCs w:val="16"/>
              </w:rPr>
              <w:fldChar w:fldCharType="end"/>
            </w:r>
            <w:r>
              <w:rPr>
                <w:rFonts w:ascii="Arial" w:hAnsi="Arial" w:cs="Arial"/>
                <w:sz w:val="16"/>
                <w:szCs w:val="16"/>
              </w:rPr>
              <w:fldChar w:fldCharType="begin"/>
            </w:r>
            <w:r>
              <w:rPr>
                <w:rFonts w:ascii="Arial" w:hAnsi="Arial" w:cs="Arial"/>
                <w:sz w:val="16"/>
                <w:szCs w:val="16"/>
              </w:rPr>
              <w:instrText xml:space="preserve"> ADDIN  EN.CITE &lt;EndNote&gt;&lt;Cite&gt;&lt;Author&gt;!!! INVALID CITATION !!! &lt;/Author&gt;&lt;RecNum&gt;0&lt;/RecNum&gt;&lt;DisplayText&gt;[9]&lt;/DisplayText&gt;&lt;record&gt;&lt;dates&gt;&lt;year&gt;!!! INVALID CITATION !!! &lt;/year&gt;&lt;/dates&gt;&lt;/record&gt;&lt;/Cite&gt;&lt;/EndNote&gt;</w:instrText>
            </w:r>
            <w:r>
              <w:rPr>
                <w:rFonts w:ascii="Arial" w:hAnsi="Arial" w:cs="Arial"/>
                <w:sz w:val="16"/>
                <w:szCs w:val="16"/>
              </w:rPr>
              <w:fldChar w:fldCharType="end"/>
            </w:r>
            <w:r>
              <w:rPr>
                <w:rFonts w:ascii="Arial" w:hAnsi="Arial" w:cs="Arial"/>
                <w:sz w:val="16"/>
                <w:szCs w:val="16"/>
              </w:rPr>
              <w:t xml:space="preserve"> were applied in this study. We observed both 1µg/ml LPS and 10 nM SP could obviously induce TNF-α expression. 10 nM SP with or without 1µg/ml LPS both could upregulate the level of HIF-1α in gingival fibroblasts.</w:t>
            </w:r>
          </w:p>
          <w:p>
            <w:pPr>
              <w:rPr>
                <w:rFonts w:ascii="Arial" w:hAnsi="Arial" w:cs="Arial"/>
                <w:sz w:val="16"/>
                <w:szCs w:val="16"/>
              </w:rPr>
            </w:pPr>
            <w:r>
              <w:rPr>
                <w:rFonts w:ascii="Arial" w:hAnsi="Arial" w:cs="Arial"/>
                <w:sz w:val="16"/>
                <w:szCs w:val="16"/>
              </w:rPr>
              <w:t>Substance P signaling regulates the functions of both osteoblast and osteoclast</w:t>
            </w:r>
            <w:r>
              <w:rPr>
                <w:rFonts w:ascii="Arial" w:hAnsi="Arial" w:cs="Arial"/>
                <w:sz w:val="16"/>
                <w:szCs w:val="16"/>
              </w:rPr>
              <w:fldChar w:fldCharType="begin">
                <w:fldData xml:space="preserve">PEVuZE5vdGU+PENpdGU+PEF1dGhvcj5aaGVuZzwvQXV0aG9yPjxZZWFyPjIwMTY8L1llYXI+PFJl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</w:fldData>
              </w:fldChar>
            </w:r>
            <w:r>
              <w:rPr>
                <w:rFonts w:ascii="Arial" w:hAnsi="Arial" w:cs="Arial"/>
                <w:sz w:val="16"/>
                <w:szCs w:val="16"/>
              </w:rPr>
              <w:instrText xml:space="preserve"> ADDIN EN.CITE </w:instrText>
            </w:r>
            <w:r>
              <w:rPr>
                <w:rFonts w:ascii="Arial" w:hAnsi="Arial" w:cs="Arial"/>
                <w:sz w:val="16"/>
                <w:szCs w:val="16"/>
              </w:rPr>
              <w:fldChar w:fldCharType="begin">
                <w:fldData xml:space="preserve">PEVuZE5vdGU+PENpdGU+PEF1dGhvcj5aaGVuZzwvQXV0aG9yPjxZZWFyPjIwMTY8L1llYXI+PFJl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</w:fldData>
              </w:fldChar>
            </w:r>
            <w:r>
              <w:rPr>
                <w:rFonts w:ascii="Arial" w:hAnsi="Arial" w:cs="Arial"/>
                <w:sz w:val="16"/>
                <w:szCs w:val="16"/>
              </w:rPr>
              <w:instrText xml:space="preserve"> ADDIN EN.CITE.DATA </w:instrText>
            </w:r>
            <w:r>
              <w:rPr>
                <w:rFonts w:ascii="Arial" w:hAnsi="Arial" w:cs="Arial"/>
                <w:sz w:val="16"/>
                <w:szCs w:val="16"/>
              </w:rPr>
              <w:fldChar w:fldCharType="end"/>
            </w:r>
            <w:r>
              <w:rPr>
                <w:rFonts w:ascii="Arial" w:hAnsi="Arial" w:cs="Arial"/>
                <w:sz w:val="16"/>
                <w:szCs w:val="16"/>
              </w:rPr>
              <w:fldChar w:fldCharType="separate"/>
            </w:r>
            <w:r>
              <w:rPr>
                <w:rFonts w:ascii="Arial" w:hAnsi="Arial" w:cs="Arial"/>
                <w:sz w:val="16"/>
                <w:szCs w:val="16"/>
              </w:rPr>
              <w:t>(Zheng et al. 2016)</w:t>
            </w:r>
            <w:r>
              <w:rPr>
                <w:rFonts w:ascii="Arial" w:hAnsi="Arial" w:cs="Arial"/>
                <w:sz w:val="16"/>
                <w:szCs w:val="16"/>
              </w:rPr>
              <w:fldChar w:fldCharType="end"/>
            </w:r>
            <w:r>
              <w:rPr>
                <w:rFonts w:ascii="Arial" w:hAnsi="Arial" w:cs="Arial"/>
                <w:sz w:val="16"/>
                <w:szCs w:val="16"/>
              </w:rPr>
              <w:t>. It has been clarified that SP inhibits osteoblastic cells differentiation and may be related to bone metabolism in periodontal diseases under conditions of stress</w:t>
            </w:r>
            <w:r>
              <w:rPr>
                <w:rFonts w:ascii="Arial" w:hAnsi="Arial" w:cs="Arial"/>
                <w:sz w:val="16"/>
                <w:szCs w:val="16"/>
              </w:rPr>
              <w:fldChar w:fldCharType="begin">
                <w:fldData xml:space="preserve">PEVuZE5vdGU+PENpdGU+PEF1dGhvcj5BenVtYTwvQXV0aG9yPjxZZWFyPjIwMDQ8L1llYXI+PFJl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</w:fldData>
              </w:fldChar>
            </w:r>
            <w:r>
              <w:rPr>
                <w:rFonts w:ascii="Arial" w:hAnsi="Arial" w:cs="Arial"/>
                <w:sz w:val="16"/>
                <w:szCs w:val="16"/>
              </w:rPr>
              <w:instrText xml:space="preserve"> ADDIN EN.CITE </w:instrText>
            </w:r>
            <w:r>
              <w:rPr>
                <w:rFonts w:ascii="Arial" w:hAnsi="Arial" w:cs="Arial"/>
                <w:sz w:val="16"/>
                <w:szCs w:val="16"/>
              </w:rPr>
              <w:fldChar w:fldCharType="begin">
                <w:fldData xml:space="preserve">PEVuZE5vdGU+PENpdGU+PEF1dGhvcj5BenVtYTwvQXV0aG9yPjxZZWFyPjIwMDQ8L1llYXI+PFJl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</w:fldData>
              </w:fldChar>
            </w:r>
            <w:r>
              <w:rPr>
                <w:rFonts w:ascii="Arial" w:hAnsi="Arial" w:cs="Arial"/>
                <w:sz w:val="16"/>
                <w:szCs w:val="16"/>
              </w:rPr>
              <w:instrText xml:space="preserve"> ADDIN EN.CITE.DATA </w:instrText>
            </w:r>
            <w:r>
              <w:rPr>
                <w:rFonts w:ascii="Arial" w:hAnsi="Arial" w:cs="Arial"/>
                <w:sz w:val="16"/>
                <w:szCs w:val="16"/>
              </w:rPr>
              <w:fldChar w:fldCharType="end"/>
            </w:r>
            <w:r>
              <w:rPr>
                <w:rFonts w:ascii="Arial" w:hAnsi="Arial" w:cs="Arial"/>
                <w:sz w:val="16"/>
                <w:szCs w:val="16"/>
              </w:rPr>
              <w:fldChar w:fldCharType="separate"/>
            </w:r>
            <w:r>
              <w:rPr>
                <w:rFonts w:ascii="Arial" w:hAnsi="Arial" w:cs="Arial"/>
                <w:sz w:val="16"/>
                <w:szCs w:val="16"/>
              </w:rPr>
              <w:t>(Azuma et al. 2004; Niedermair et al. 2018)</w:t>
            </w:r>
            <w:r>
              <w:rPr>
                <w:rFonts w:ascii="Arial" w:hAnsi="Arial" w:cs="Arial"/>
                <w:sz w:val="16"/>
                <w:szCs w:val="16"/>
              </w:rPr>
              <w:fldChar w:fldCharType="end"/>
            </w:r>
            <w:r>
              <w:rPr>
                <w:rFonts w:ascii="Arial" w:hAnsi="Arial" w:cs="Arial"/>
                <w:sz w:val="16"/>
                <w:szCs w:val="16"/>
              </w:rPr>
              <w:t>. Osteoclasts can express SP receptor, which will bind to SP and then induce osteoclastogenesis. If a certain quantity of SP was produced constantly, it will result in bone resorption</w:t>
            </w:r>
            <w:r>
              <w:rPr>
                <w:rFonts w:ascii="Arial" w:hAnsi="Arial" w:cs="Arial"/>
                <w:sz w:val="16"/>
                <w:szCs w:val="16"/>
              </w:rPr>
              <w:fldChar w:fldCharType="begin">
                <w:fldData xml:space="preserve">PEVuZE5vdGU+PENpdGU+PEF1dGhvcj5Hb3RvPC9BdXRob3I+PFllYXI+MTk5ODwvWWVhcj48UmVj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</w:fldData>
              </w:fldChar>
            </w:r>
            <w:r>
              <w:rPr>
                <w:rFonts w:ascii="Arial" w:hAnsi="Arial" w:cs="Arial"/>
                <w:sz w:val="16"/>
                <w:szCs w:val="16"/>
              </w:rPr>
              <w:instrText xml:space="preserve"> ADDIN EN.CITE </w:instrText>
            </w:r>
            <w:r>
              <w:rPr>
                <w:rFonts w:ascii="Arial" w:hAnsi="Arial" w:cs="Arial"/>
                <w:sz w:val="16"/>
                <w:szCs w:val="16"/>
              </w:rPr>
              <w:fldChar w:fldCharType="begin">
                <w:fldData xml:space="preserve">PEVuZE5vdGU+PENpdGU+PEF1dGhvcj5Hb3RvPC9BdXRob3I+PFllYXI+MTk5ODwvWWVhcj48UmVj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</w:fldData>
              </w:fldChar>
            </w:r>
            <w:r>
              <w:rPr>
                <w:rFonts w:ascii="Arial" w:hAnsi="Arial" w:cs="Arial"/>
                <w:sz w:val="16"/>
                <w:szCs w:val="16"/>
              </w:rPr>
              <w:instrText xml:space="preserve"> ADDIN EN.CITE.DATA </w:instrText>
            </w:r>
            <w:r>
              <w:rPr>
                <w:rFonts w:ascii="Arial" w:hAnsi="Arial" w:cs="Arial"/>
                <w:sz w:val="16"/>
                <w:szCs w:val="16"/>
              </w:rPr>
              <w:fldChar w:fldCharType="end"/>
            </w:r>
            <w:r>
              <w:rPr>
                <w:rFonts w:ascii="Arial" w:hAnsi="Arial" w:cs="Arial"/>
                <w:sz w:val="16"/>
                <w:szCs w:val="16"/>
              </w:rPr>
              <w:fldChar w:fldCharType="separate"/>
            </w:r>
            <w:r>
              <w:rPr>
                <w:rFonts w:ascii="Arial" w:hAnsi="Arial" w:cs="Arial"/>
                <w:sz w:val="16"/>
                <w:szCs w:val="16"/>
              </w:rPr>
              <w:t>(Goto et al. 1998; Mori et al. 1999)</w:t>
            </w:r>
            <w:r>
              <w:rPr>
                <w:rFonts w:ascii="Arial" w:hAnsi="Arial" w:cs="Arial"/>
                <w:sz w:val="16"/>
                <w:szCs w:val="16"/>
              </w:rPr>
              <w:fldChar w:fldCharType="end"/>
            </w:r>
            <w:r>
              <w:rPr>
                <w:rFonts w:ascii="Arial" w:hAnsi="Arial" w:cs="Arial"/>
                <w:sz w:val="16"/>
                <w:szCs w:val="16"/>
              </w:rPr>
              <w:t>. Our results showed RANKL/OPG ratio was markedly increased in the LPS group, SP group, and LPS+SP group (P&lt;0.05), compared with normal group. SP might upregulate RANKL/OPG ratio to enhance bone resorption, which was consistent with the result of Lee et al</w:t>
            </w:r>
            <w:r>
              <w:rPr>
                <w:rFonts w:ascii="Arial" w:hAnsi="Arial" w:cs="Arial"/>
                <w:sz w:val="16"/>
                <w:szCs w:val="16"/>
              </w:rPr>
              <w:fldChar w:fldCharType="begin">
                <w:fldData xml:space="preserve">PEVuZE5vdGU+PENpdGU+PEF1dGhvcj5MZWU8L0F1dGhvcj48WWVhcj4yMDEwPC9ZZWFyPjxSZWNO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</w:fldData>
              </w:fldChar>
            </w:r>
            <w:r>
              <w:rPr>
                <w:rFonts w:ascii="Arial" w:hAnsi="Arial" w:cs="Arial"/>
                <w:sz w:val="16"/>
                <w:szCs w:val="16"/>
              </w:rPr>
              <w:instrText xml:space="preserve"> ADDIN EN.CITE </w:instrText>
            </w:r>
            <w:r>
              <w:rPr>
                <w:rFonts w:ascii="Arial" w:hAnsi="Arial" w:cs="Arial"/>
                <w:sz w:val="16"/>
                <w:szCs w:val="16"/>
              </w:rPr>
              <w:fldChar w:fldCharType="begin">
                <w:fldData xml:space="preserve">PEVuZE5vdGU+PENpdGU+PEF1dGhvcj5MZWU8L0F1dGhvcj48WWVhcj4yMDEwPC9ZZWFyPjxSZWNO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</w:fldData>
              </w:fldChar>
            </w:r>
            <w:r>
              <w:rPr>
                <w:rFonts w:ascii="Arial" w:hAnsi="Arial" w:cs="Arial"/>
                <w:sz w:val="16"/>
                <w:szCs w:val="16"/>
              </w:rPr>
              <w:instrText xml:space="preserve"> ADDIN EN.CITE.DATA </w:instrText>
            </w:r>
            <w:r>
              <w:rPr>
                <w:rFonts w:ascii="Arial" w:hAnsi="Arial" w:cs="Arial"/>
                <w:sz w:val="16"/>
                <w:szCs w:val="16"/>
              </w:rPr>
              <w:fldChar w:fldCharType="end"/>
            </w:r>
            <w:r>
              <w:rPr>
                <w:rFonts w:ascii="Arial" w:hAnsi="Arial" w:cs="Arial"/>
                <w:sz w:val="16"/>
                <w:szCs w:val="16"/>
              </w:rPr>
              <w:fldChar w:fldCharType="separate"/>
            </w:r>
            <w:r>
              <w:rPr>
                <w:rFonts w:ascii="Arial" w:hAnsi="Arial" w:cs="Arial"/>
                <w:sz w:val="16"/>
                <w:szCs w:val="16"/>
              </w:rPr>
              <w:t>(Lee et al. 2010)</w:t>
            </w:r>
            <w:r>
              <w:rPr>
                <w:rFonts w:ascii="Arial" w:hAnsi="Arial" w:cs="Arial"/>
                <w:sz w:val="16"/>
                <w:szCs w:val="16"/>
              </w:rPr>
              <w:fldChar w:fldCharType="end"/>
            </w:r>
            <w:r>
              <w:rPr>
                <w:rFonts w:ascii="Arial" w:hAnsi="Arial" w:cs="Arial"/>
                <w:sz w:val="16"/>
                <w:szCs w:val="16"/>
              </w:rPr>
              <w:t>.</w:t>
            </w:r>
          </w:p>
          <w:p>
            <w:pPr>
              <w:rPr>
                <w:rFonts w:ascii="Arial" w:hAnsi="Arial" w:cs="Arial"/>
                <w:sz w:val="16"/>
                <w:szCs w:val="16"/>
              </w:rPr>
            </w:pPr>
            <w:r>
              <w:rPr>
                <w:rFonts w:ascii="Arial" w:hAnsi="Arial" w:cs="Arial"/>
                <w:sz w:val="16"/>
                <w:szCs w:val="16"/>
              </w:rPr>
              <w:t>There are some other mechanisms through which SP plays a role in periodontitis, such as  inducing interelukin</w:t>
            </w:r>
            <w:r>
              <w:rPr>
                <w:rFonts w:hint="eastAsia" w:ascii="微软雅黑" w:hAnsi="微软雅黑" w:eastAsia="微软雅黑" w:cs="微软雅黑"/>
                <w:sz w:val="16"/>
                <w:szCs w:val="16"/>
              </w:rPr>
              <w:t>‐</w:t>
            </w:r>
            <w:r>
              <w:rPr>
                <w:rFonts w:ascii="Arial" w:hAnsi="Arial" w:cs="Arial"/>
                <w:sz w:val="16"/>
                <w:szCs w:val="16"/>
              </w:rPr>
              <w:t>6 (IL-6) synthesis in monocytes, stimulating histamine release from mast cells, regulating the expression of matrix metalloproteinases (MMPs) and tissue inhibitors of metalloproteinases (TIMPs) and so on</w:t>
            </w:r>
            <w:r>
              <w:rPr>
                <w:rFonts w:ascii="Arial" w:hAnsi="Arial" w:cs="Arial"/>
                <w:sz w:val="16"/>
                <w:szCs w:val="16"/>
              </w:rPr>
              <w:fldChar w:fldCharType="begin">
                <w:fldData xml:space="preserve">PEVuZE5vdGU+PENpdGU+PEF1dGhvcj5DdXJ5PC9BdXRob3I+PFllYXI+MjAwODwvWWVhcj48UmVj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</w:fldData>
              </w:fldChar>
            </w:r>
            <w:r>
              <w:rPr>
                <w:rFonts w:ascii="Arial" w:hAnsi="Arial" w:cs="Arial"/>
                <w:sz w:val="16"/>
                <w:szCs w:val="16"/>
              </w:rPr>
              <w:instrText xml:space="preserve"> ADDIN EN.CITE </w:instrText>
            </w:r>
            <w:r>
              <w:rPr>
                <w:rFonts w:ascii="Arial" w:hAnsi="Arial" w:cs="Arial"/>
                <w:sz w:val="16"/>
                <w:szCs w:val="16"/>
              </w:rPr>
              <w:fldChar w:fldCharType="begin">
                <w:fldData xml:space="preserve">PEVuZE5vdGU+PENpdGU+PEF1dGhvcj5DdXJ5PC9BdXRob3I+PFllYXI+MjAwODwvWWVhcj48UmVj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</w:fldData>
              </w:fldChar>
            </w:r>
            <w:r>
              <w:rPr>
                <w:rFonts w:ascii="Arial" w:hAnsi="Arial" w:cs="Arial"/>
                <w:sz w:val="16"/>
                <w:szCs w:val="16"/>
              </w:rPr>
              <w:instrText xml:space="preserve"> ADDIN EN.CITE.DATA </w:instrText>
            </w:r>
            <w:r>
              <w:rPr>
                <w:rFonts w:ascii="Arial" w:hAnsi="Arial" w:cs="Arial"/>
                <w:sz w:val="16"/>
                <w:szCs w:val="16"/>
              </w:rPr>
              <w:fldChar w:fldCharType="end"/>
            </w:r>
            <w:r>
              <w:rPr>
                <w:rFonts w:ascii="Arial" w:hAnsi="Arial" w:cs="Arial"/>
                <w:sz w:val="16"/>
                <w:szCs w:val="16"/>
              </w:rPr>
              <w:fldChar w:fldCharType="separate"/>
            </w:r>
            <w:r>
              <w:rPr>
                <w:rFonts w:ascii="Arial" w:hAnsi="Arial" w:cs="Arial"/>
                <w:sz w:val="16"/>
                <w:szCs w:val="16"/>
              </w:rPr>
              <w:t>(Cury et al. 2008)</w:t>
            </w:r>
            <w:r>
              <w:rPr>
                <w:rFonts w:ascii="Arial" w:hAnsi="Arial" w:cs="Arial"/>
                <w:sz w:val="16"/>
                <w:szCs w:val="16"/>
              </w:rPr>
              <w:fldChar w:fldCharType="end"/>
            </w:r>
            <w:r>
              <w:rPr>
                <w:rFonts w:ascii="Arial" w:hAnsi="Arial" w:cs="Arial"/>
                <w:sz w:val="16"/>
                <w:szCs w:val="16"/>
              </w:rPr>
              <w:t>. Our study may provide a new mechanism for SP modulating periodontitis.</w:t>
            </w:r>
          </w:p>
        </w:tc>
        <w:tc>
          <w:tcPr>
            <w:tcW w:w="1342" w:type="dxa"/>
          </w:tcPr>
          <w:p>
            <w:pPr>
              <w:rPr>
                <w:rFonts w:hint="default" w:ascii="Arial" w:hAnsi="Arial" w:eastAsia="宋体" w:cs="Arial"/>
                <w:sz w:val="16"/>
                <w:szCs w:val="16"/>
                <w:lang w:val="en-US" w:eastAsia="zh-CN"/>
              </w:rPr>
            </w:pPr>
            <w:r>
              <w:rPr>
                <w:rFonts w:hint="eastAsia" w:ascii="Arial" w:hAnsi="Arial" w:eastAsia="宋体" w:cs="Arial"/>
                <w:sz w:val="16"/>
                <w:szCs w:val="16"/>
                <w:lang w:val="en-US" w:eastAsia="zh-CN"/>
              </w:rPr>
              <w:t>Discussion,</w:t>
            </w:r>
          </w:p>
          <w:p>
            <w:pPr>
              <w:rPr>
                <w:rFonts w:hint="eastAsia" w:ascii="Arial" w:hAnsi="Arial" w:eastAsia="宋体" w:cs="Arial"/>
                <w:sz w:val="16"/>
                <w:szCs w:val="16"/>
                <w:lang w:val="en-US" w:eastAsia="zh-CN"/>
              </w:rPr>
            </w:pPr>
            <w:r>
              <w:rPr>
                <w:rFonts w:hint="eastAsia" w:ascii="Arial" w:hAnsi="Arial" w:eastAsia="宋体" w:cs="Arial"/>
                <w:sz w:val="16"/>
                <w:szCs w:val="16"/>
                <w:lang w:val="en-US" w:eastAsia="zh-CN"/>
              </w:rPr>
              <w:t>Paragraphs</w:t>
            </w:r>
          </w:p>
          <w:p>
            <w:pPr>
              <w:rPr>
                <w:rFonts w:hint="default" w:ascii="Arial" w:hAnsi="Arial" w:eastAsia="宋体" w:cs="Arial"/>
                <w:sz w:val="16"/>
                <w:szCs w:val="16"/>
                <w:lang w:val="en-US" w:eastAsia="zh-CN"/>
              </w:rPr>
            </w:pPr>
            <w:r>
              <w:rPr>
                <w:rFonts w:hint="eastAsia" w:ascii="Arial" w:hAnsi="Arial" w:eastAsia="宋体" w:cs="Arial"/>
                <w:sz w:val="16"/>
                <w:szCs w:val="16"/>
                <w:lang w:val="en-US" w:eastAsia="zh-CN"/>
              </w:rPr>
              <w:t>15-18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375" w:type="dxa"/>
          </w:tcPr>
          <w:p>
            <w:pPr>
              <w:rPr>
                <w:rFonts w:ascii="Arial" w:hAnsi="Arial" w:eastAsia="宋体" w:cs="Arial"/>
                <w:sz w:val="16"/>
                <w:szCs w:val="16"/>
                <w:lang w:val="en-US" w:eastAsia="zh-CN"/>
              </w:rPr>
            </w:pPr>
            <w:r>
              <w:rPr>
                <w:rFonts w:ascii="Arial" w:hAnsi="Arial" w:eastAsia="宋体" w:cs="Arial"/>
                <w:sz w:val="16"/>
                <w:szCs w:val="16"/>
                <w:lang w:val="en-US" w:eastAsia="zh-CN"/>
              </w:rPr>
              <w:t>Generalisability / translation</w:t>
            </w:r>
          </w:p>
        </w:tc>
        <w:tc>
          <w:tcPr>
            <w:tcW w:w="425" w:type="dxa"/>
          </w:tcPr>
          <w:p>
            <w:pPr>
              <w:jc w:val="both"/>
              <w:rPr>
                <w:rFonts w:ascii="Arial" w:hAnsi="Arial" w:eastAsia="宋体" w:cs="Arial"/>
                <w:sz w:val="16"/>
                <w:szCs w:val="16"/>
                <w:lang w:val="en-US" w:eastAsia="zh-CN"/>
              </w:rPr>
            </w:pPr>
            <w:r>
              <w:rPr>
                <w:rFonts w:ascii="Arial" w:hAnsi="Arial" w:eastAsia="宋体" w:cs="Arial"/>
                <w:sz w:val="16"/>
                <w:szCs w:val="16"/>
                <w:lang w:val="en-US" w:eastAsia="zh-CN"/>
              </w:rPr>
              <w:t>19</w:t>
            </w:r>
          </w:p>
        </w:tc>
        <w:tc>
          <w:tcPr>
            <w:tcW w:w="6750" w:type="dxa"/>
          </w:tcPr>
          <w:p>
            <w:pPr>
              <w:rPr>
                <w:rFonts w:hint="eastAsia" w:ascii="Arial" w:hAnsi="Arial" w:cs="Arial" w:eastAsiaTheme="minorEastAsia"/>
                <w:sz w:val="16"/>
                <w:szCs w:val="16"/>
                <w:lang w:eastAsia="zh-CN"/>
              </w:rPr>
            </w:pPr>
            <w:r>
              <w:rPr>
                <w:rFonts w:hint="eastAsia" w:ascii="Arial" w:hAnsi="Arial" w:cs="Arial" w:eastAsiaTheme="minorEastAsia"/>
                <w:sz w:val="16"/>
                <w:szCs w:val="16"/>
                <w:lang w:eastAsia="zh-CN"/>
              </w:rPr>
              <w:t>I</w:t>
            </w:r>
            <w:r>
              <w:rPr>
                <w:rFonts w:ascii="Arial" w:hAnsi="Arial" w:cs="Arial" w:eastAsiaTheme="minorEastAsia"/>
                <w:sz w:val="16"/>
                <w:szCs w:val="16"/>
                <w:lang w:eastAsia="zh-CN"/>
              </w:rPr>
              <w:t>t’s essential and significant to investigate pathogenesis of periodontitis, including the interrelation between neuropeptides and periodontitis. Knowledge of their interrelation and regulation mechanisms may provide a new therapeutic target for periodontitis.</w:t>
            </w:r>
          </w:p>
        </w:tc>
        <w:tc>
          <w:tcPr>
            <w:tcW w:w="1342" w:type="dxa"/>
          </w:tcPr>
          <w:p>
            <w:pPr>
              <w:rPr>
                <w:rFonts w:hint="eastAsia" w:ascii="Arial" w:hAnsi="Arial" w:eastAsia="宋体" w:cs="Arial"/>
                <w:sz w:val="16"/>
                <w:szCs w:val="16"/>
                <w:lang w:val="en-US" w:eastAsia="zh-CN"/>
              </w:rPr>
            </w:pPr>
            <w:r>
              <w:rPr>
                <w:rFonts w:hint="eastAsia" w:ascii="Arial" w:hAnsi="Arial" w:eastAsia="宋体" w:cs="Arial"/>
                <w:sz w:val="16"/>
                <w:szCs w:val="16"/>
                <w:lang w:val="en-US" w:eastAsia="zh-CN"/>
              </w:rPr>
              <w:t>Paragraphs</w:t>
            </w:r>
          </w:p>
          <w:p>
            <w:pPr>
              <w:rPr>
                <w:rFonts w:hint="eastAsia" w:ascii="Arial" w:hAnsi="Arial" w:cs="Arial" w:eastAsiaTheme="minorEastAsia"/>
                <w:sz w:val="16"/>
                <w:szCs w:val="16"/>
                <w:lang w:eastAsia="zh-CN"/>
              </w:rPr>
            </w:pPr>
            <w:r>
              <w:rPr>
                <w:rFonts w:hint="eastAsia" w:ascii="Arial" w:hAnsi="Arial" w:eastAsia="宋体" w:cs="Arial"/>
                <w:sz w:val="16"/>
                <w:szCs w:val="16"/>
                <w:lang w:val="en-US" w:eastAsia="zh-CN"/>
              </w:rPr>
              <w:t>15-18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375" w:type="dxa"/>
          </w:tcPr>
          <w:p>
            <w:pPr>
              <w:rPr>
                <w:rFonts w:ascii="Arial" w:hAnsi="Arial" w:eastAsia="宋体" w:cs="Arial"/>
                <w:sz w:val="16"/>
                <w:szCs w:val="16"/>
                <w:lang w:val="en-US" w:eastAsia="zh-CN"/>
              </w:rPr>
            </w:pPr>
            <w:r>
              <w:rPr>
                <w:rFonts w:ascii="Arial" w:hAnsi="Arial" w:eastAsia="宋体" w:cs="Arial"/>
                <w:sz w:val="16"/>
                <w:szCs w:val="16"/>
                <w:lang w:val="en-US" w:eastAsia="zh-CN"/>
              </w:rPr>
              <w:t>Funding</w:t>
            </w:r>
          </w:p>
        </w:tc>
        <w:tc>
          <w:tcPr>
            <w:tcW w:w="425" w:type="dxa"/>
          </w:tcPr>
          <w:p>
            <w:pPr>
              <w:jc w:val="both"/>
              <w:rPr>
                <w:rFonts w:ascii="Arial" w:hAnsi="Arial" w:eastAsia="宋体" w:cs="Arial"/>
                <w:sz w:val="16"/>
                <w:szCs w:val="16"/>
                <w:lang w:val="en-US" w:eastAsia="zh-CN"/>
              </w:rPr>
            </w:pPr>
            <w:r>
              <w:rPr>
                <w:rFonts w:ascii="Arial" w:hAnsi="Arial" w:eastAsia="宋体" w:cs="Arial"/>
                <w:sz w:val="16"/>
                <w:szCs w:val="16"/>
                <w:lang w:val="en-US" w:eastAsia="zh-CN"/>
              </w:rPr>
              <w:t>20</w:t>
            </w:r>
          </w:p>
        </w:tc>
        <w:tc>
          <w:tcPr>
            <w:tcW w:w="6750" w:type="dxa"/>
          </w:tcPr>
          <w:p>
            <w:pPr>
              <w:rPr>
                <w:rFonts w:ascii="Arial" w:hAnsi="Arial" w:cs="Arial"/>
                <w:sz w:val="16"/>
                <w:szCs w:val="16"/>
              </w:rPr>
            </w:pPr>
            <w:r>
              <w:rPr>
                <w:rFonts w:ascii="Arial" w:hAnsi="Arial" w:cs="Arial"/>
                <w:sz w:val="16"/>
                <w:szCs w:val="16"/>
              </w:rPr>
              <w:t xml:space="preserve">Natural Science Foundation of Shandong Province (ZR2017QH007). </w:t>
            </w:r>
          </w:p>
          <w:p>
            <w:pPr>
              <w:rPr>
                <w:rFonts w:ascii="Arial" w:hAnsi="Arial" w:cs="Arial"/>
                <w:sz w:val="16"/>
                <w:szCs w:val="16"/>
              </w:rPr>
            </w:pPr>
            <w:r>
              <w:rPr>
                <w:rFonts w:ascii="Arial" w:hAnsi="Arial" w:cs="Arial"/>
                <w:sz w:val="16"/>
                <w:szCs w:val="16"/>
              </w:rPr>
              <w:t>Open Foundation of Shandong Provincial Key Laboratory of Oral Tissue Regeneration (SDKQ201704).</w:t>
            </w:r>
          </w:p>
        </w:tc>
        <w:tc>
          <w:tcPr>
            <w:tcW w:w="1342" w:type="dxa"/>
          </w:tcPr>
          <w:p>
            <w:pPr>
              <w:rPr>
                <w:rFonts w:hint="default" w:ascii="Arial" w:hAnsi="Arial" w:cs="Arial"/>
                <w:sz w:val="16"/>
                <w:szCs w:val="16"/>
                <w:lang w:val="en-US"/>
              </w:rPr>
            </w:pPr>
            <w:r>
              <w:rPr>
                <w:rFonts w:hint="eastAsia" w:ascii="Arial" w:hAnsi="Arial" w:eastAsia="宋体" w:cs="Arial"/>
                <w:sz w:val="16"/>
                <w:szCs w:val="16"/>
                <w:lang w:val="en-US" w:eastAsia="zh-CN"/>
              </w:rPr>
              <w:t>Paragraph 23</w:t>
            </w:r>
          </w:p>
        </w:tc>
      </w:tr>
    </w:tbl>
    <w:p>
      <w:pPr>
        <w:jc w:val="right"/>
        <w:rPr>
          <w:rFonts w:ascii="Arial" w:hAnsi="Arial" w:cs="Arial"/>
        </w:rPr>
      </w:pPr>
      <w:r>
        <w:rPr>
          <w:rFonts w:ascii="Arial" w:hAnsi="Arial" w:cs="Arial"/>
          <w:sz w:val="20"/>
          <w:szCs w:val="18"/>
          <w:lang w:val="en-US" w:eastAsia="zh-CN"/>
        </w:rPr>
        <w:drawing>
          <wp:anchor distT="0" distB="0" distL="114300" distR="114300" simplePos="0" relativeHeight="251659264" behindDoc="1" locked="0" layoutInCell="1" allowOverlap="1">
            <wp:simplePos x="0" y="0"/>
            <wp:positionH relativeFrom="column">
              <wp:posOffset>-848360</wp:posOffset>
            </wp:positionH>
            <wp:positionV relativeFrom="paragraph">
              <wp:posOffset>323850</wp:posOffset>
            </wp:positionV>
            <wp:extent cx="683260" cy="683260"/>
            <wp:effectExtent l="0" t="0" r="254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683260" cy="683260"/>
                    </a:xfrm>
                    <a:prstGeom prst="rect">
                      <a:avLst/>
                    </a:prstGeom>
                  </pic:spPr>
                </pic:pic>
              </a:graphicData>
            </a:graphic>
          </wp:anchor>
        </w:drawing>
      </w:r>
      <w:r>
        <w:rPr>
          <w:rFonts w:ascii="Arial" w:hAnsi="Arial" w:cs="Arial"/>
          <w:sz w:val="16"/>
          <w:szCs w:val="16"/>
        </w:rPr>
        <w:br w:type="textWrapping"/>
      </w:r>
      <w:r>
        <w:rPr>
          <w:rFonts w:ascii="Arial" w:hAnsi="Arial" w:cs="Arial"/>
          <w:sz w:val="16"/>
          <w:szCs w:val="16"/>
        </w:rPr>
        <w:t>The AR</w:t>
      </w:r>
      <w:bookmarkStart w:id="2" w:name="_GoBack"/>
      <w:bookmarkEnd w:id="2"/>
      <w:r>
        <w:rPr>
          <w:rFonts w:ascii="Arial" w:hAnsi="Arial" w:cs="Arial"/>
          <w:sz w:val="16"/>
          <w:szCs w:val="16"/>
        </w:rPr>
        <w:t xml:space="preserve">RIVE guidelines. </w:t>
      </w:r>
    </w:p>
    <w:p>
      <w:pPr>
        <w:pStyle w:val="13"/>
        <w:ind w:left="720" w:hanging="720"/>
        <w:rPr>
          <w:rFonts w:ascii="Arial" w:hAnsi="Arial" w:cs="Arial"/>
          <w:b/>
          <w:bCs/>
          <w:color w:val="00B0F0"/>
          <w:kern w:val="0"/>
          <w:szCs w:val="20"/>
        </w:rPr>
      </w:pPr>
      <w:r>
        <w:rPr>
          <w:rFonts w:ascii="Arial" w:hAnsi="Arial" w:cs="Arial"/>
          <w:b/>
          <w:bCs/>
          <w:color w:val="00B0F0"/>
          <w:kern w:val="0"/>
          <w:szCs w:val="20"/>
        </w:rPr>
        <w:t>National Center</w:t>
      </w:r>
    </w:p>
    <w:p>
      <w:pPr>
        <w:pStyle w:val="13"/>
        <w:ind w:left="720" w:hanging="720"/>
        <w:rPr>
          <w:rFonts w:ascii="Arial" w:hAnsi="Arial" w:cs="Arial"/>
          <w:b/>
          <w:bCs/>
          <w:color w:val="00B0F0"/>
          <w:kern w:val="0"/>
          <w:szCs w:val="20"/>
        </w:rPr>
      </w:pPr>
      <w:r>
        <w:rPr>
          <w:rFonts w:ascii="Arial" w:hAnsi="Arial" w:cs="Arial"/>
          <w:b/>
          <w:bCs/>
          <w:color w:val="00B0F0"/>
          <w:kern w:val="0"/>
          <w:szCs w:val="20"/>
        </w:rPr>
        <w:t>for the Replacement</w:t>
      </w:r>
    </w:p>
    <w:p>
      <w:pPr>
        <w:pStyle w:val="13"/>
        <w:ind w:left="720" w:hanging="720"/>
        <w:rPr>
          <w:rFonts w:ascii="Arial" w:hAnsi="Arial" w:cs="Arial"/>
          <w:b/>
          <w:bCs/>
          <w:color w:val="00B0F0"/>
          <w:kern w:val="0"/>
          <w:szCs w:val="20"/>
        </w:rPr>
      </w:pPr>
      <w:r>
        <w:rPr>
          <w:rFonts w:ascii="Arial" w:hAnsi="Arial" w:cs="Arial"/>
          <w:b/>
          <w:bCs/>
          <w:color w:val="00B0F0"/>
          <w:kern w:val="0"/>
          <w:szCs w:val="20"/>
        </w:rPr>
        <w:t>Refinement &amp; Reduction</w:t>
      </w:r>
    </w:p>
    <w:p>
      <w:pPr>
        <w:pStyle w:val="13"/>
        <w:ind w:left="720" w:hanging="720"/>
        <w:rPr>
          <w:rFonts w:ascii="Arial" w:hAnsi="Arial" w:cs="Arial"/>
          <w:b/>
          <w:bCs/>
          <w:color w:val="00B0F0"/>
          <w:kern w:val="0"/>
          <w:szCs w:val="20"/>
        </w:rPr>
      </w:pPr>
      <w:r>
        <w:rPr>
          <w:rFonts w:ascii="Arial" w:hAnsi="Arial" w:cs="Arial"/>
          <w:b/>
          <w:bCs/>
          <w:color w:val="00B0F0"/>
          <w:kern w:val="0"/>
          <w:szCs w:val="20"/>
        </w:rPr>
        <w:t>of Animals in Research</w:t>
      </w:r>
    </w:p>
    <w:p>
      <w:pPr>
        <w:pStyle w:val="13"/>
        <w:ind w:left="720" w:hanging="720"/>
        <w:rPr>
          <w:rFonts w:ascii="Arial" w:hAnsi="Arial" w:cs="Arial"/>
          <w:b/>
          <w:bCs/>
          <w:kern w:val="0"/>
          <w:szCs w:val="20"/>
        </w:rPr>
      </w:pPr>
    </w:p>
    <w:p>
      <w:pPr>
        <w:pStyle w:val="13"/>
        <w:ind w:left="720" w:hanging="720"/>
        <w:rPr>
          <w:rFonts w:ascii="Arial" w:hAnsi="Arial" w:cs="Arial"/>
          <w:b/>
          <w:bCs/>
          <w:kern w:val="0"/>
          <w:szCs w:val="20"/>
        </w:rPr>
      </w:pPr>
    </w:p>
    <w:p>
      <w:pPr>
        <w:pStyle w:val="13"/>
        <w:ind w:left="720" w:hanging="720"/>
        <w:rPr>
          <w:rFonts w:ascii="Arial" w:hAnsi="Arial" w:cs="Arial"/>
          <w:b/>
          <w:bCs/>
          <w:kern w:val="0"/>
          <w:szCs w:val="20"/>
        </w:rPr>
      </w:pPr>
    </w:p>
    <w:p>
      <w:pPr>
        <w:pStyle w:val="13"/>
        <w:ind w:left="720" w:hanging="720"/>
        <w:rPr>
          <w:rFonts w:ascii="Arial" w:hAnsi="Arial" w:cs="Arial"/>
          <w:b/>
          <w:bCs/>
          <w:kern w:val="0"/>
          <w:szCs w:val="20"/>
        </w:rPr>
      </w:pPr>
      <w:r>
        <w:rPr>
          <w:rFonts w:ascii="Arial" w:hAnsi="Arial" w:cs="Arial"/>
          <w:b/>
          <w:bCs/>
          <w:kern w:val="0"/>
          <w:szCs w:val="20"/>
        </w:rPr>
        <w:t>References</w:t>
      </w:r>
    </w:p>
    <w:p>
      <w:pPr>
        <w:autoSpaceDE w:val="0"/>
        <w:autoSpaceDN w:val="0"/>
        <w:adjustRightInd w:val="0"/>
        <w:spacing w:after="0" w:line="240" w:lineRule="auto"/>
        <w:rPr>
          <w:rFonts w:ascii="Arial" w:hAnsi="Arial" w:cs="Arial"/>
          <w:sz w:val="16"/>
          <w:szCs w:val="16"/>
        </w:rPr>
      </w:pPr>
    </w:p>
    <w:p>
      <w:pPr>
        <w:pStyle w:val="13"/>
        <w:ind w:left="720" w:hanging="720"/>
        <w:jc w:val="left"/>
      </w:pPr>
      <w:r>
        <w:rPr>
          <w:rFonts w:ascii="Arial" w:hAnsi="Arial" w:cs="Arial"/>
          <w:sz w:val="16"/>
          <w:szCs w:val="16"/>
        </w:rPr>
        <w:fldChar w:fldCharType="begin"/>
      </w:r>
      <w:r>
        <w:rPr>
          <w:rFonts w:ascii="Arial" w:hAnsi="Arial" w:cs="Arial"/>
          <w:sz w:val="16"/>
          <w:szCs w:val="16"/>
        </w:rPr>
        <w:instrText xml:space="preserve"> ADDIN EN.REFLIST </w:instrText>
      </w:r>
      <w:r>
        <w:rPr>
          <w:rFonts w:ascii="Arial" w:hAnsi="Arial" w:cs="Arial"/>
          <w:sz w:val="16"/>
          <w:szCs w:val="16"/>
        </w:rPr>
        <w:fldChar w:fldCharType="separate"/>
      </w:r>
      <w:r>
        <w:t xml:space="preserve">Azuma, H., J. Kido, D. Ikedo, M. Kataoka, and T. Nagata. 2004. 'Substance P enhances the inhibition of osteoblastic cell differentiation induced by lipopolysaccharide from Porphyromonas gingivalis', </w:t>
      </w:r>
      <w:r>
        <w:rPr>
          <w:i/>
        </w:rPr>
        <w:t>J Periodontol</w:t>
      </w:r>
      <w:r>
        <w:t>, 75: 974-81.</w:t>
      </w:r>
    </w:p>
    <w:p>
      <w:pPr>
        <w:pStyle w:val="13"/>
        <w:ind w:left="720" w:hanging="720"/>
        <w:jc w:val="left"/>
      </w:pPr>
      <w:r>
        <w:t xml:space="preserve">Biddlestone, J., D. Bandarra, and S. Rocha. 2015. 'The role of hypoxia in inflammatory disease (review)', </w:t>
      </w:r>
      <w:r>
        <w:rPr>
          <w:i/>
        </w:rPr>
        <w:t>Int J Mol Med</w:t>
      </w:r>
      <w:r>
        <w:t>, 35: 859-69.</w:t>
      </w:r>
    </w:p>
    <w:p>
      <w:pPr>
        <w:pStyle w:val="13"/>
        <w:ind w:left="720" w:hanging="720"/>
        <w:jc w:val="left"/>
      </w:pPr>
      <w:r>
        <w:t xml:space="preserve">Blouin, C. C., E. L. Page, G. M. Soucy, and D. E. Richard. 2004. 'Hypoxic gene activation by lipopolysaccharide in macrophages: implication of hypoxia-inducible factor 1alpha', </w:t>
      </w:r>
      <w:r>
        <w:rPr>
          <w:i/>
        </w:rPr>
        <w:t>Blood</w:t>
      </w:r>
      <w:r>
        <w:t>, 103: 1124-30.</w:t>
      </w:r>
    </w:p>
    <w:p>
      <w:pPr>
        <w:pStyle w:val="13"/>
        <w:ind w:left="720" w:hanging="720"/>
        <w:jc w:val="left"/>
      </w:pPr>
      <w:r>
        <w:t xml:space="preserve">Bull, H. A., J. Hothersall, N. Chowdhury, J. Cohen, and P. M. Dowd. 1996. 'Neuropeptides induce release of nitric oxide from human dermal microvascular endothelial cells', </w:t>
      </w:r>
      <w:r>
        <w:rPr>
          <w:i/>
        </w:rPr>
        <w:t>J Invest Dermatol</w:t>
      </w:r>
      <w:r>
        <w:t>, 106: 655-60.</w:t>
      </w:r>
    </w:p>
    <w:p>
      <w:pPr>
        <w:pStyle w:val="13"/>
        <w:ind w:left="720" w:hanging="720"/>
        <w:jc w:val="left"/>
      </w:pPr>
      <w:r>
        <w:t xml:space="preserve">Cramer, T., Y. Yamanishi, B. E. Clausen, I. Forster, R. Pawlinski, N. Mackman, V. H. Haase, R. Jaenisch, M. Corr, V. Nizet, G. S. Firestein, H. P. Gerber, N. Ferrara, and R. S. Johnson. 2003. 'HIF-1alpha is essential for myeloid cell-mediated inflammation', </w:t>
      </w:r>
      <w:r>
        <w:rPr>
          <w:i/>
        </w:rPr>
        <w:t>Cell</w:t>
      </w:r>
      <w:r>
        <w:t>, 112: 645-57.</w:t>
      </w:r>
    </w:p>
    <w:p>
      <w:pPr>
        <w:pStyle w:val="13"/>
        <w:ind w:left="720" w:hanging="720"/>
        <w:jc w:val="left"/>
      </w:pPr>
      <w:r>
        <w:t xml:space="preserve">Cury, P. R., F. Canavez, V. C. de Araujo, C. Furuse, and N. S. de Araujo. 2008. 'Substance P regulates the expression of matrix metalloproteinases and tissue inhibitors of metalloproteinase in cultured human gingival fibroblasts', </w:t>
      </w:r>
      <w:r>
        <w:rPr>
          <w:i/>
        </w:rPr>
        <w:t>J Periodontal Res</w:t>
      </w:r>
      <w:r>
        <w:t>, 43: 255-60.</w:t>
      </w:r>
    </w:p>
    <w:p>
      <w:pPr>
        <w:pStyle w:val="13"/>
        <w:ind w:left="720" w:hanging="720"/>
        <w:jc w:val="left"/>
      </w:pPr>
      <w:r>
        <w:t xml:space="preserve">de Avila, E. D., R. S. de Molon, D. A. de Godoi Goncalves, and C. M. Camparis. 2014. 'Relationship between levels of neuropeptide Substance P in periodontal disease and chronic pain: a literature review', </w:t>
      </w:r>
      <w:r>
        <w:rPr>
          <w:i/>
        </w:rPr>
        <w:t>J Investig Clin Dent</w:t>
      </w:r>
      <w:r>
        <w:t>, 5: 91-7.</w:t>
      </w:r>
    </w:p>
    <w:p>
      <w:pPr>
        <w:pStyle w:val="13"/>
        <w:ind w:left="720" w:hanging="720"/>
        <w:jc w:val="left"/>
      </w:pPr>
      <w:r>
        <w:t xml:space="preserve">Golz, L., S. Memmert, B. Rath-Deschner, A. Jager, T. Appel, G. Baumgarten, W. Gotz, and S. Frede. 2015. 'Hypoxia and P. gingivalis synergistically induce HIF-1 and NF-kappaB activation in PDL cells and periodontal diseases', </w:t>
      </w:r>
      <w:r>
        <w:rPr>
          <w:i/>
        </w:rPr>
        <w:t>Mediators Inflamm</w:t>
      </w:r>
      <w:r>
        <w:t>, 2015: 438085.</w:t>
      </w:r>
    </w:p>
    <w:p>
      <w:pPr>
        <w:pStyle w:val="13"/>
        <w:ind w:left="720" w:hanging="720"/>
        <w:jc w:val="left"/>
      </w:pPr>
      <w:r>
        <w:t xml:space="preserve">Goto, T., T. Yamaza, M. A. Kido, and T. Tanaka. 1998. 'Light- and electron-microscopic study of the distribution of axons containing substance P and the localization of neurokinin-1 receptor in bone', </w:t>
      </w:r>
      <w:r>
        <w:rPr>
          <w:i/>
        </w:rPr>
        <w:t>Cell Tissue Res</w:t>
      </w:r>
      <w:r>
        <w:t>, 293: 87-93.</w:t>
      </w:r>
    </w:p>
    <w:p>
      <w:pPr>
        <w:pStyle w:val="13"/>
        <w:ind w:left="720" w:hanging="720"/>
        <w:jc w:val="left"/>
      </w:pPr>
      <w:r>
        <w:t xml:space="preserve">Gyorfi, A., A. Fazekas, and L. Rosivall. 1992. 'Neurogenic inflammation and the oral mucosa', </w:t>
      </w:r>
      <w:r>
        <w:rPr>
          <w:i/>
        </w:rPr>
        <w:t>J Clin Periodontol</w:t>
      </w:r>
      <w:r>
        <w:t>, 19: 731-6.</w:t>
      </w:r>
    </w:p>
    <w:p>
      <w:pPr>
        <w:pStyle w:val="13"/>
        <w:ind w:left="720" w:hanging="720"/>
        <w:jc w:val="left"/>
      </w:pPr>
      <w:r>
        <w:t xml:space="preserve">Lee, H. J., G. S. Jeong, S. H. Pi, S. I. Lee, W. J. Bae, S. J. Kim, S. K. Lee, and E. C. Kim. 2010. 'Heme oxygenase-1 protects human periodontal ligament cells against substance P-induced RANKL expression', </w:t>
      </w:r>
      <w:r>
        <w:rPr>
          <w:i/>
        </w:rPr>
        <w:t>J Periodontal Res</w:t>
      </w:r>
      <w:r>
        <w:t>, 45: 367-74.</w:t>
      </w:r>
    </w:p>
    <w:p>
      <w:pPr>
        <w:pStyle w:val="13"/>
        <w:ind w:left="720" w:hanging="720"/>
        <w:jc w:val="left"/>
      </w:pPr>
      <w:r>
        <w:t xml:space="preserve">Linden, G. J., J. McKinnell, C. Shaw, and F. T. Lundy. 1997. 'Substance P and neurokinin A in gingival crevicular fluid in periodontal health and disease', </w:t>
      </w:r>
      <w:r>
        <w:rPr>
          <w:i/>
        </w:rPr>
        <w:t>J Clin Periodontol</w:t>
      </w:r>
      <w:r>
        <w:t>, 24: 799-803.</w:t>
      </w:r>
    </w:p>
    <w:p>
      <w:pPr>
        <w:pStyle w:val="13"/>
        <w:ind w:left="720" w:hanging="720"/>
        <w:jc w:val="left"/>
      </w:pPr>
      <w:r>
        <w:t xml:space="preserve">Mori, T., T. Ogata, H. Okumura, T. Shibata, Y. Nakamura, and K. Kataoka. 1999. 'Substance P regulates the function of rabbit cultured osteoclast; increase of intracellular free calcium concentration and enhancement of bone resorption', </w:t>
      </w:r>
      <w:r>
        <w:rPr>
          <w:i/>
        </w:rPr>
        <w:t>Biochem Biophys Res Commun</w:t>
      </w:r>
      <w:r>
        <w:t>, 262: 418-22.</w:t>
      </w:r>
    </w:p>
    <w:p>
      <w:pPr>
        <w:pStyle w:val="13"/>
        <w:ind w:left="720" w:hanging="720"/>
        <w:jc w:val="left"/>
      </w:pPr>
      <w:r>
        <w:t>Niedermair, T., S. Schirner, R. Seebroker, and R. H. Straub. 2018. 'Substance P modulates bone remodeling properties of murine osteoblasts and osteoclasts', 8: 9199.</w:t>
      </w:r>
    </w:p>
    <w:p>
      <w:pPr>
        <w:pStyle w:val="13"/>
        <w:ind w:left="720" w:hanging="720"/>
        <w:jc w:val="left"/>
      </w:pPr>
      <w:r>
        <w:t xml:space="preserve">Semenza, G. L. 2014. 'Oxygen sensing, hypoxia-inducible factors, and disease pathophysiology', </w:t>
      </w:r>
      <w:r>
        <w:rPr>
          <w:i/>
        </w:rPr>
        <w:t>Annu Rev Pathol</w:t>
      </w:r>
      <w:r>
        <w:t>, 9: 47-71.</w:t>
      </w:r>
    </w:p>
    <w:p>
      <w:pPr>
        <w:pStyle w:val="13"/>
        <w:ind w:left="720" w:hanging="720"/>
        <w:jc w:val="left"/>
      </w:pPr>
      <w:r>
        <w:t xml:space="preserve">Tannahill, G. M., A. M. Curtis, J. Adamik, E. M. Palsson-McDermott, A. F. McGettrick, G. Goel, C. Frezza, N. J. Bernard, B. Kelly, N. H. Foley, L. Zheng, A. Gardet, Z. Tong, S. S. Jany, S. C. Corr, M. Haneklaus, B. E. Caffrey, K. Pierce, S. Walmsley, F. C. Beasley, E. Cummins, V. Nizet, M. Whyte, C. T. Taylor, H. Lin, S. L. Masters, E. Gottlieb, V. P. Kelly, C. Clish, P. E. Auron, R. J. Xavier, and L. A. O'Neill. 2013. 'Succinate is an inflammatory signal that induces IL-1beta through HIF-1alpha', </w:t>
      </w:r>
      <w:r>
        <w:rPr>
          <w:i/>
        </w:rPr>
        <w:t>Nature</w:t>
      </w:r>
      <w:r>
        <w:t>, 496: 238-42.</w:t>
      </w:r>
    </w:p>
    <w:p>
      <w:pPr>
        <w:pStyle w:val="13"/>
        <w:ind w:left="720" w:hanging="720"/>
        <w:jc w:val="left"/>
      </w:pPr>
      <w:r>
        <w:t xml:space="preserve">Thompson, A. A., J. Binham, T. Plant, M. K. Whyte, and S. R. Walmsley. 2013. 'Hypoxia, the HIF pathway and neutrophilic inflammatory responses', </w:t>
      </w:r>
      <w:r>
        <w:rPr>
          <w:i/>
        </w:rPr>
        <w:t>Biol Chem</w:t>
      </w:r>
      <w:r>
        <w:t>, 394: 471-7.</w:t>
      </w:r>
    </w:p>
    <w:p>
      <w:pPr>
        <w:pStyle w:val="13"/>
        <w:ind w:left="720" w:hanging="720"/>
        <w:jc w:val="left"/>
      </w:pPr>
      <w:r>
        <w:t>Um, J., N. Jung, S. Chin, Y. Cho, S. Choi, and K. S. Park. 2016. 'Substance P enhances EPC mobilization for accelerated wound healing', 24: 402-10.</w:t>
      </w:r>
    </w:p>
    <w:p>
      <w:pPr>
        <w:pStyle w:val="13"/>
        <w:ind w:left="720" w:hanging="720"/>
        <w:jc w:val="left"/>
      </w:pPr>
      <w:r>
        <w:t xml:space="preserve">Walmsley, S. R., C. Print, N. Farahi, C. Peyssonnaux, R. S. Johnson, T. Cramer, A. Sobolewski, A. M. Condliffe, A. S. Cowburn, N. Johnson, and E. R. Chilvers. 2005. 'Hypoxia-induced neutrophil survival is mediated by HIF-1alpha-dependent NF-kappaB activity', </w:t>
      </w:r>
      <w:r>
        <w:rPr>
          <w:i/>
        </w:rPr>
        <w:t>J Exp Med</w:t>
      </w:r>
      <w:r>
        <w:t>, 201: 105-15.</w:t>
      </w:r>
    </w:p>
    <w:p>
      <w:pPr>
        <w:pStyle w:val="13"/>
        <w:ind w:left="720" w:hanging="720"/>
        <w:jc w:val="left"/>
      </w:pPr>
      <w:r>
        <w:t xml:space="preserve">Wang, G. L., B. H. Jiang, E. A. Rue, and G. L. Semenza. 1995. 'Hypoxia-inducible factor 1 is a basic-helix-loop-helix-PAS heterodimer regulated by cellular O2 tension', </w:t>
      </w:r>
      <w:r>
        <w:rPr>
          <w:i/>
        </w:rPr>
        <w:t>Proc Natl Acad Sci U S A</w:t>
      </w:r>
      <w:r>
        <w:t>, 92: 5510-4.</w:t>
      </w:r>
    </w:p>
    <w:p>
      <w:pPr>
        <w:pStyle w:val="13"/>
        <w:ind w:left="720" w:hanging="720"/>
        <w:jc w:val="left"/>
      </w:pPr>
      <w:r>
        <w:t xml:space="preserve">Zheng, X. F., E. D. Zhao, J. Y. He, Y. H. Zhang, S. D. Jiang, and L. S. Jiang. 2016. 'Inhibition of substance P signaling aggravates the bone loss in ovariectomy-induced osteoporosis', </w:t>
      </w:r>
      <w:r>
        <w:rPr>
          <w:i/>
        </w:rPr>
        <w:t>Prog Biophys Mol Biol</w:t>
      </w:r>
      <w:r>
        <w:t>, 122: 112-21.</w:t>
      </w:r>
    </w:p>
    <w:p>
      <w:pPr>
        <w:autoSpaceDE w:val="0"/>
        <w:autoSpaceDN w:val="0"/>
        <w:adjustRightInd w:val="0"/>
        <w:spacing w:after="0" w:line="240" w:lineRule="auto"/>
        <w:rPr>
          <w:rFonts w:ascii="Arial" w:hAnsi="Arial" w:cs="Arial"/>
          <w:sz w:val="16"/>
          <w:szCs w:val="16"/>
        </w:rPr>
      </w:pPr>
      <w:r>
        <w:rPr>
          <w:rFonts w:ascii="Arial" w:hAnsi="Arial" w:cs="Arial"/>
          <w:sz w:val="16"/>
          <w:szCs w:val="16"/>
        </w:rPr>
        <w:fldChar w:fldCharType="end"/>
      </w:r>
    </w:p>
    <w:sectPr>
      <w:footerReference r:id="rId3" w:type="default"/>
      <w:pgSz w:w="11850" w:h="16783"/>
      <w:pgMar w:top="1134" w:right="454" w:bottom="454" w:left="1644"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Franklin Gothic Book">
    <w:panose1 w:val="020B0503020102020204"/>
    <w:charset w:val="00"/>
    <w:family w:val="swiss"/>
    <w:pitch w:val="default"/>
    <w:sig w:usb0="00000287" w:usb1="00000000" w:usb2="00000000" w:usb3="00000000" w:csb0="2000009F" w:csb1="DFD70000"/>
  </w:font>
  <w:font w:name="AdvMINION-R">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 w:name="Algerian">
    <w:panose1 w:val="04020705040A02060702"/>
    <w:charset w:val="00"/>
    <w:family w:val="auto"/>
    <w:pitch w:val="default"/>
    <w:sig w:usb0="00000003" w:usb1="00000000" w:usb2="00000000" w:usb3="00000000" w:csb0="20000001" w:csb1="00000000"/>
  </w:font>
  <w:font w:name="Arial Black">
    <w:panose1 w:val="020B0A04020102020204"/>
    <w:charset w:val="00"/>
    <w:family w:val="auto"/>
    <w:pitch w:val="default"/>
    <w:sig w:usb0="A00002AF" w:usb1="400078FB" w:usb2="00000000" w:usb3="00000000" w:csb0="6000009F" w:csb1="DFD7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dit="forms"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MHRA (Author-Dat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1A5841"/>
    <w:rsid w:val="0006295E"/>
    <w:rsid w:val="0008662C"/>
    <w:rsid w:val="000E5BBC"/>
    <w:rsid w:val="00113F98"/>
    <w:rsid w:val="00132EC3"/>
    <w:rsid w:val="00154D7F"/>
    <w:rsid w:val="00194263"/>
    <w:rsid w:val="001A5841"/>
    <w:rsid w:val="00214F3D"/>
    <w:rsid w:val="00223E9E"/>
    <w:rsid w:val="00227F90"/>
    <w:rsid w:val="00240246"/>
    <w:rsid w:val="002C104C"/>
    <w:rsid w:val="002C552D"/>
    <w:rsid w:val="002D2B0E"/>
    <w:rsid w:val="003C29E3"/>
    <w:rsid w:val="0041758E"/>
    <w:rsid w:val="004500D7"/>
    <w:rsid w:val="00450565"/>
    <w:rsid w:val="004D4947"/>
    <w:rsid w:val="00502FCD"/>
    <w:rsid w:val="006936E9"/>
    <w:rsid w:val="006A031E"/>
    <w:rsid w:val="00722A20"/>
    <w:rsid w:val="007519A8"/>
    <w:rsid w:val="007757A0"/>
    <w:rsid w:val="00871275"/>
    <w:rsid w:val="009264EF"/>
    <w:rsid w:val="009844FC"/>
    <w:rsid w:val="009D55FE"/>
    <w:rsid w:val="00A81CF7"/>
    <w:rsid w:val="00AC351C"/>
    <w:rsid w:val="00B40528"/>
    <w:rsid w:val="00B41A55"/>
    <w:rsid w:val="00B6133F"/>
    <w:rsid w:val="00BD690C"/>
    <w:rsid w:val="00C30639"/>
    <w:rsid w:val="00CC3AB0"/>
    <w:rsid w:val="00CD07D3"/>
    <w:rsid w:val="00CE09D6"/>
    <w:rsid w:val="00D66CD2"/>
    <w:rsid w:val="00D7777A"/>
    <w:rsid w:val="00DB23D3"/>
    <w:rsid w:val="00DD5F5D"/>
    <w:rsid w:val="00DE05A3"/>
    <w:rsid w:val="00E17C76"/>
    <w:rsid w:val="00E322D6"/>
    <w:rsid w:val="00E42D6C"/>
    <w:rsid w:val="00E8188C"/>
    <w:rsid w:val="00E840DC"/>
    <w:rsid w:val="00F90FAA"/>
    <w:rsid w:val="11F95F42"/>
    <w:rsid w:val="14674B99"/>
    <w:rsid w:val="23FD59FF"/>
    <w:rsid w:val="255B473D"/>
    <w:rsid w:val="276E5417"/>
    <w:rsid w:val="2B707518"/>
    <w:rsid w:val="32234953"/>
    <w:rsid w:val="35022B98"/>
    <w:rsid w:val="36FC64F2"/>
    <w:rsid w:val="49D94B6D"/>
    <w:rsid w:val="4B1C2F20"/>
    <w:rsid w:val="59D440D2"/>
    <w:rsid w:val="613912E1"/>
    <w:rsid w:val="6BD21498"/>
    <w:rsid w:val="6C2400B2"/>
    <w:rsid w:val="782D6D21"/>
    <w:rsid w:val="78FC286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GB" w:eastAsia="en-US" w:bidi="ar-SA"/>
    </w:rPr>
  </w:style>
  <w:style w:type="paragraph" w:styleId="2">
    <w:name w:val="heading 4"/>
    <w:basedOn w:val="1"/>
    <w:next w:val="1"/>
    <w:qFormat/>
    <w:uiPriority w:val="0"/>
    <w:pPr>
      <w:spacing w:before="100" w:beforeAutospacing="1" w:after="100" w:afterAutospacing="1"/>
      <w:outlineLvl w:val="3"/>
    </w:pPr>
    <w:rPr>
      <w:rFonts w:hint="eastAsia" w:ascii="宋体" w:hAnsi="宋体"/>
      <w:b/>
      <w:sz w:val="24"/>
    </w:rPr>
  </w:style>
  <w:style w:type="character" w:default="1" w:styleId="8">
    <w:name w:val="Default Paragraph Font"/>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3">
    <w:name w:val="Balloon Text"/>
    <w:basedOn w:val="1"/>
    <w:link w:val="10"/>
    <w:semiHidden/>
    <w:unhideWhenUsed/>
    <w:qFormat/>
    <w:uiPriority w:val="99"/>
    <w:pPr>
      <w:spacing w:after="0" w:line="240" w:lineRule="auto"/>
    </w:pPr>
    <w:rPr>
      <w:rFonts w:ascii="Tahoma" w:hAnsi="Tahoma" w:cs="Tahoma"/>
      <w:sz w:val="16"/>
      <w:szCs w:val="16"/>
    </w:rPr>
  </w:style>
  <w:style w:type="paragraph" w:styleId="4">
    <w:name w:val="footer"/>
    <w:basedOn w:val="1"/>
    <w:semiHidden/>
    <w:unhideWhenUsed/>
    <w:uiPriority w:val="99"/>
    <w:pPr>
      <w:tabs>
        <w:tab w:val="center" w:pos="4153"/>
        <w:tab w:val="right" w:pos="8306"/>
      </w:tabs>
      <w:snapToGrid w:val="0"/>
      <w:jc w:val="left"/>
    </w:pPr>
    <w:rPr>
      <w:sz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9">
    <w:name w:val="Hyperlink"/>
    <w:basedOn w:val="8"/>
    <w:unhideWhenUsed/>
    <w:qFormat/>
    <w:uiPriority w:val="99"/>
    <w:rPr>
      <w:color w:val="0000FF" w:themeColor="hyperlink"/>
      <w:u w:val="single"/>
      <w14:textFill>
        <w14:solidFill>
          <w14:schemeClr w14:val="hlink"/>
        </w14:solidFill>
      </w14:textFill>
    </w:rPr>
  </w:style>
  <w:style w:type="character" w:customStyle="1" w:styleId="10">
    <w:name w:val="批注框文本 字符"/>
    <w:basedOn w:val="8"/>
    <w:link w:val="3"/>
    <w:semiHidden/>
    <w:qFormat/>
    <w:uiPriority w:val="99"/>
    <w:rPr>
      <w:rFonts w:ascii="Tahoma" w:hAnsi="Tahoma" w:cs="Tahoma"/>
      <w:sz w:val="16"/>
      <w:szCs w:val="16"/>
    </w:rPr>
  </w:style>
  <w:style w:type="paragraph" w:styleId="11">
    <w:name w:val="List Paragraph"/>
    <w:basedOn w:val="1"/>
    <w:qFormat/>
    <w:uiPriority w:val="34"/>
    <w:pPr>
      <w:ind w:left="720"/>
      <w:contextualSpacing/>
    </w:pPr>
  </w:style>
  <w:style w:type="paragraph" w:customStyle="1" w:styleId="12">
    <w:name w:val="Default"/>
    <w:qFormat/>
    <w:uiPriority w:val="0"/>
    <w:pPr>
      <w:widowControl w:val="0"/>
      <w:autoSpaceDE w:val="0"/>
      <w:autoSpaceDN w:val="0"/>
      <w:adjustRightInd w:val="0"/>
    </w:pPr>
    <w:rPr>
      <w:rFonts w:ascii="Franklin Gothic Book" w:hAnsi="Franklin Gothic Book" w:eastAsia="宋体" w:cs="Franklin Gothic Book"/>
      <w:color w:val="000000"/>
      <w:sz w:val="24"/>
      <w:szCs w:val="24"/>
      <w:lang w:val="en-US" w:eastAsia="zh-CN" w:bidi="ar-SA"/>
    </w:rPr>
  </w:style>
  <w:style w:type="paragraph" w:customStyle="1" w:styleId="13">
    <w:name w:val="EndNote Bibliography"/>
    <w:link w:val="15"/>
    <w:qFormat/>
    <w:uiPriority w:val="0"/>
    <w:pPr>
      <w:jc w:val="both"/>
    </w:pPr>
    <w:rPr>
      <w:rFonts w:ascii="Calibri" w:hAnsi="Calibri" w:eastAsia="宋体" w:cs="Calibri"/>
      <w:kern w:val="2"/>
      <w:szCs w:val="24"/>
      <w:lang w:val="en-US" w:eastAsia="zh-CN" w:bidi="ar-SA"/>
    </w:rPr>
  </w:style>
  <w:style w:type="paragraph" w:customStyle="1" w:styleId="14">
    <w:name w:val="EndNote Bibliography Title"/>
    <w:basedOn w:val="1"/>
    <w:link w:val="16"/>
    <w:uiPriority w:val="0"/>
    <w:pPr>
      <w:spacing w:after="0"/>
      <w:jc w:val="center"/>
    </w:pPr>
    <w:rPr>
      <w:rFonts w:ascii="Calibri" w:hAnsi="Calibri" w:cs="Calibri"/>
      <w:sz w:val="20"/>
      <w:lang w:val="en-US"/>
    </w:rPr>
  </w:style>
  <w:style w:type="character" w:customStyle="1" w:styleId="15">
    <w:name w:val="EndNote Bibliography 字符"/>
    <w:basedOn w:val="8"/>
    <w:link w:val="13"/>
    <w:qFormat/>
    <w:uiPriority w:val="0"/>
    <w:rPr>
      <w:rFonts w:ascii="Calibri" w:hAnsi="Calibri" w:cs="Calibri"/>
      <w:kern w:val="2"/>
      <w:szCs w:val="24"/>
    </w:rPr>
  </w:style>
  <w:style w:type="character" w:customStyle="1" w:styleId="16">
    <w:name w:val="EndNote Bibliography Title 字符"/>
    <w:basedOn w:val="15"/>
    <w:link w:val="14"/>
    <w:qFormat/>
    <w:uiPriority w:val="0"/>
    <w:rPr>
      <w:rFonts w:ascii="Calibri" w:hAnsi="Calibri" w:cs="Calibri" w:eastAsiaTheme="minorHAnsi"/>
      <w:kern w:val="2"/>
      <w:szCs w:val="22"/>
      <w:lang w:eastAsia="en-US"/>
    </w:rPr>
  </w:style>
  <w:style w:type="character" w:customStyle="1" w:styleId="17">
    <w:name w:val="fontstyle01"/>
    <w:basedOn w:val="8"/>
    <w:qFormat/>
    <w:uiPriority w:val="0"/>
    <w:rPr>
      <w:rFonts w:ascii="AdvMINION-R" w:hAnsi="AdvMINION-R" w:eastAsia="AdvMINION-R" w:cs="AdvMINION-R"/>
      <w:color w:val="231F20"/>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3.tiff"/><Relationship Id="rId7" Type="http://schemas.openxmlformats.org/officeDocument/2006/relationships/image" Target="media/image2.tiff"/><Relationship Id="rId6" Type="http://schemas.openxmlformats.org/officeDocument/2006/relationships/image" Target="media/image1.tiff"/><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1838A3-104D-460C-8C2F-0EE24284D886}">
  <ds:schemaRefs/>
</ds:datastoreItem>
</file>

<file path=docProps/app.xml><?xml version="1.0" encoding="utf-8"?>
<Properties xmlns="http://schemas.openxmlformats.org/officeDocument/2006/extended-properties" xmlns:vt="http://schemas.openxmlformats.org/officeDocument/2006/docPropsVTypes">
  <Template>Normal</Template>
  <Company>RCUK SSC Ltd</Company>
  <Pages>5</Pages>
  <Words>3885</Words>
  <Characters>22149</Characters>
  <Lines>184</Lines>
  <Paragraphs>51</Paragraphs>
  <TotalTime>2</TotalTime>
  <ScaleCrop>false</ScaleCrop>
  <LinksUpToDate>false</LinksUpToDate>
  <CharactersWithSpaces>25983</CharactersWithSpaces>
  <Application>WPS Office_11.1.0.9058_F1E327BC-269C-435d-A152-05C5408002CA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2015-07-15T15:00:00Z</dcterms:created>
  <dc:creator>Emma Stokes</dc:creator>
  <cp:lastModifiedBy>娴</cp:lastModifiedBy>
  <cp:lastPrinted>2014-08-21T11:13:00Z</cp:lastPrinted>
  <dcterms:modified xsi:type="dcterms:W3CDTF">2019-10-07T07:14:29Z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2052-11.1.0.9058</vt:lpwstr>
  </property>
</Properties>
</file>